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BC" w:rsidRPr="007232BC" w:rsidRDefault="007232BC" w:rsidP="007232BC">
      <w:pPr>
        <w:pStyle w:val="1"/>
      </w:pPr>
      <w:r w:rsidRPr="007232BC">
        <w:t>Больше половины россиян в 2020 году перевели накопления в Пенсионный фонд России</w:t>
      </w:r>
    </w:p>
    <w:p w:rsidR="007232BC" w:rsidRPr="007232BC" w:rsidRDefault="007232BC" w:rsidP="00723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Пенсионный фонд России подвел итоги кампании по переводу пенсионных накоплений между фондами и управляющими компаниями в соответствии с поданными в 2020 году заявлениями граждан. Согласно им, в прошлом году продолжилась наметившаяся ранее тенденция по уменьшению числа желающих передать свои пенсионные накопления в новый фонд.</w:t>
      </w:r>
    </w:p>
    <w:p w:rsidR="007232BC" w:rsidRPr="007232BC" w:rsidRDefault="007232BC" w:rsidP="00723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за год в ПФР поступило 129,8 тыс. заявлений о переводе средств, что в 2,7 раза меньше по сравнению с кампанией 2019 года, когда было принято 345 тыс. заявлений. Сокращение потока заявлений происходит несколько лет подряд и в том числе объясняется ограничением с 2019 года каналов их подачи, а также рассылкой уведомлений о потерях инвестиционного дохода всем, кто решил досрочно покинуть свой фонд.</w:t>
      </w:r>
    </w:p>
    <w:p w:rsidR="007232BC" w:rsidRPr="007232BC" w:rsidRDefault="007232BC" w:rsidP="00723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BC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рассмотрению в рамках кампании были также приняты 18,5 тыс. заявлений 2016 года о срочном переходе в новый фонд по истечении пяти лет, который осуществляется без потери средств.</w:t>
      </w:r>
    </w:p>
    <w:p w:rsidR="007232BC" w:rsidRPr="007232BC" w:rsidRDefault="007232BC" w:rsidP="00723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BC">
        <w:rPr>
          <w:rFonts w:ascii="Times New Roman" w:eastAsia="Times New Roman" w:hAnsi="Times New Roman" w:cs="Times New Roman"/>
          <w:sz w:val="24"/>
          <w:szCs w:val="24"/>
          <w:lang w:eastAsia="ru-RU"/>
        </w:rPr>
        <w:t>В итоге из 148,3 тыс. рассмотренных заявлений были одобрены 126,4 тыс., или 85%. В сравнении с предыдущей переходной кампанией доля положительных решений увеличилась (в 2019-м составляла 80%), на что также повлияли принятые ранее изменения в правила перевода. Благодаря им за последние два года в Пенсионный фонд стало подаваться меньше заявлений с ошибками и нарушением закона и, как следствие, выноситься меньше отказов.</w:t>
      </w:r>
    </w:p>
    <w:p w:rsidR="007232BC" w:rsidRPr="007232BC" w:rsidRDefault="007232BC" w:rsidP="00723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удовлетворенным заявлениям, больше половины участников переходной кампании перевели накопления из негосударственных фондов в Пенсионный фонд России. Такой выбор сделали 71,5 тыс. человек, или 56,5% всех участников. Из одного негосударственного фонда в другой перешли 38 тыс. человек (30,1% участников). Меньше всего переходов было сделано из Пенсионного фонда России в негосударственные фонды – 15,8 тыс., или 12,5%.</w:t>
      </w:r>
    </w:p>
    <w:p w:rsidR="007232BC" w:rsidRPr="007232BC" w:rsidRDefault="007232BC" w:rsidP="00723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9756775" cy="9756775"/>
                <wp:effectExtent l="0" t="0" r="0" b="0"/>
                <wp:docPr id="1" name="Прямоугольник 1" descr="Переходная камп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6775" cy="975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Переходная кампания" style="width:768.25pt;height:7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</w:p>
    <w:p w:rsidR="007232BC" w:rsidRPr="007232BC" w:rsidRDefault="007232BC" w:rsidP="00723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Помимо этого, 1,1 тыс. человек (0,9% участников) выбрали новую управляющую компанию для формирования своей накопительной пенсии, оставшись в Пенсионном фонде России.</w:t>
      </w:r>
    </w:p>
    <w:p w:rsidR="007232BC" w:rsidRPr="007232BC" w:rsidRDefault="007232BC" w:rsidP="00723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BC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связи с реорганизацией поменяли НПФ 1,7 тыс. человек. В таких случаях закон позволяет клиентам НПФ в течение месяца перейти к новому страховщику без потери инвестиционного дохода, даже если это произошло раньше пяти лет.</w:t>
      </w:r>
    </w:p>
    <w:p w:rsidR="007232BC" w:rsidRPr="007232BC" w:rsidRDefault="007232BC" w:rsidP="00723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B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Все, кто в 2020 году принял решение сменить пенсионный фонд, получали уведомления ПФР о последствиях преждевременного перехода, а также могли отозвать поданное заявление о переходе. Такой возможностью в итоге воспользовались 3,4 тыс. россиян, а всего Пенсионный фонд направил 198,7 тыс. уведомлений о сумме потерь при досрочном переводе средств.</w:t>
      </w:r>
    </w:p>
    <w:p w:rsidR="007232BC" w:rsidRPr="007232BC" w:rsidRDefault="007232BC" w:rsidP="00723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не </w:t>
      </w:r>
      <w:proofErr w:type="gramStart"/>
      <w:r w:rsidRPr="007232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proofErr w:type="gramEnd"/>
      <w:r w:rsidRPr="0072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досрочных переходов, согласно которым средства в новый фонд были переданы в 2021 году с удержанием </w:t>
      </w:r>
      <w:proofErr w:type="spellStart"/>
      <w:r w:rsidRPr="007232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инвестдохода</w:t>
      </w:r>
      <w:proofErr w:type="spellEnd"/>
      <w:r w:rsidRPr="007232B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увеличилась за прошедшую кампанию до 86% (с 60,5% в 2019-м). Хотя в абсолютном выражении число таких переходов все равно сократилось в 2,4 раза по сравнению с 2019 годом – с 261,6 тыс. до 108,6 тыс.</w:t>
      </w:r>
    </w:p>
    <w:p w:rsidR="007232BC" w:rsidRPr="007232BC" w:rsidRDefault="007232BC" w:rsidP="00723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 потери </w:t>
      </w:r>
      <w:proofErr w:type="spellStart"/>
      <w:r w:rsidRPr="007232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инвестдохода</w:t>
      </w:r>
      <w:proofErr w:type="spellEnd"/>
      <w:r w:rsidRPr="0072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накопления перевели 17,8 тыс. россиян, или 14,1% участников кампании. Согласно действующим правилам, заявления они подавали за пять лет до смены фонда, в 2016 году. Абсолютное большинство таких переводов (почти 94%) сделали те, кто вернулся из негосударственных фондов в Пенсионный фонд России.</w:t>
      </w:r>
    </w:p>
    <w:p w:rsidR="007232BC" w:rsidRPr="007232BC" w:rsidRDefault="007232BC" w:rsidP="00723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BC">
        <w:rPr>
          <w:rFonts w:ascii="Times New Roman" w:eastAsia="Times New Roman" w:hAnsi="Times New Roman" w:cs="Times New Roman"/>
          <w:sz w:val="24"/>
          <w:szCs w:val="24"/>
          <w:lang w:eastAsia="ru-RU"/>
        </w:rPr>
        <w:t>В целом потери россиян при переводе пенсионных накоплений стали заметно меньше. Если в кампанию 2019 года Пенсионный фонд удержал 2 </w:t>
      </w:r>
      <w:proofErr w:type="gramStart"/>
      <w:r w:rsidRPr="007232BC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 w:rsidRPr="0072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инвестиционного дохода по досрочным переводам из ПФР в НПФ, то в кампанию 2020 года этот показатель сократился на порядок и составил 34 млн рублей. Как и раньше, все удержанные средства были зачислены Пенсионным фондом в резерв по обязательному пенсионному страхованию на гарантирование выплат накоплений пенсионерам.</w:t>
      </w:r>
    </w:p>
    <w:p w:rsidR="007232BC" w:rsidRPr="007232BC" w:rsidRDefault="007232BC" w:rsidP="00723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BC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соответствии со сделанными переходами, в марте 2021-го Пенсионный фонд России передал в НПФ 1,5 </w:t>
      </w:r>
      <w:proofErr w:type="gramStart"/>
      <w:r w:rsidRPr="007232BC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 w:rsidRPr="0072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и еще 0,2 млрд рублей перераспределил между управляющими компаниями, которые работают по договору с ПФР. В свою очередь из негосударственных фондов в Пенсионный фонд России поступило 5,3 </w:t>
      </w:r>
      <w:proofErr w:type="gramStart"/>
      <w:r w:rsidRPr="007232BC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 w:rsidRPr="0072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Эти средства были переданы в государственную управляющую компанию ВЭБ</w:t>
      </w:r>
      <w:proofErr w:type="gramStart"/>
      <w:r w:rsidRPr="007232B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7232BC">
        <w:rPr>
          <w:rFonts w:ascii="Times New Roman" w:eastAsia="Times New Roman" w:hAnsi="Times New Roman" w:cs="Times New Roman"/>
          <w:sz w:val="24"/>
          <w:szCs w:val="24"/>
          <w:lang w:eastAsia="ru-RU"/>
        </w:rPr>
        <w:t>Ф и частные управляющие компании.</w:t>
      </w:r>
    </w:p>
    <w:p w:rsidR="007232BC" w:rsidRPr="007232BC" w:rsidRDefault="007232BC" w:rsidP="00723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итогам переходной кампании число россиян, которые формируют накопления в Пенсионном фонде России, выросло до 38,5 </w:t>
      </w:r>
      <w:proofErr w:type="gramStart"/>
      <w:r w:rsidRPr="007232BC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72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число клиентов негосударственных пенсионных фондов сократилось до 37,2 млн.</w:t>
      </w:r>
    </w:p>
    <w:p w:rsidR="00AF59EF" w:rsidRDefault="00AF59EF">
      <w:bookmarkStart w:id="0" w:name="_GoBack"/>
      <w:bookmarkEnd w:id="0"/>
    </w:p>
    <w:sectPr w:rsidR="00AF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BC"/>
    <w:rsid w:val="007232BC"/>
    <w:rsid w:val="00AF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32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2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3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32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2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3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1</cp:revision>
  <dcterms:created xsi:type="dcterms:W3CDTF">2021-05-26T01:55:00Z</dcterms:created>
  <dcterms:modified xsi:type="dcterms:W3CDTF">2021-05-26T01:57:00Z</dcterms:modified>
</cp:coreProperties>
</file>