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B9" w:rsidRDefault="007779B9" w:rsidP="007779B9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779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проводятся общественные обсуждения проекта Программы профилактики рисков причинения вреда (ущерба) охраняемым законом ценностям на 2022 год в сфере муниципального </w:t>
      </w:r>
      <w:r w:rsidR="007F5836">
        <w:rPr>
          <w:rFonts w:ascii="Times New Roman" w:hAnsi="Times New Roman" w:cs="Times New Roman"/>
          <w:sz w:val="24"/>
          <w:szCs w:val="24"/>
          <w:shd w:val="clear" w:color="auto" w:fill="FFFFFF"/>
        </w:rPr>
        <w:t>земельного</w:t>
      </w:r>
      <w:r w:rsidRPr="007779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контроля </w:t>
      </w:r>
      <w:r w:rsidR="007F5836">
        <w:rPr>
          <w:rFonts w:ascii="Times New Roman" w:hAnsi="Times New Roman" w:cs="Times New Roman"/>
          <w:sz w:val="24"/>
          <w:szCs w:val="24"/>
          <w:shd w:val="clear" w:color="auto" w:fill="FFFFFF"/>
        </w:rPr>
        <w:t>в границах муниципального образования «Мухоршибирский район»</w:t>
      </w:r>
      <w:r w:rsidRPr="007779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7779B9" w:rsidRDefault="007779B9" w:rsidP="007779B9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79B9">
        <w:rPr>
          <w:rFonts w:ascii="Times New Roman" w:hAnsi="Times New Roman" w:cs="Times New Roman"/>
          <w:sz w:val="24"/>
          <w:szCs w:val="24"/>
          <w:shd w:val="clear" w:color="auto" w:fill="FFFFFF"/>
        </w:rPr>
        <w:t>Сроки приема замечаний и предложений с 01.10.2021г. по 31.10.2021г.</w:t>
      </w:r>
    </w:p>
    <w:p w:rsidR="007779B9" w:rsidRPr="007779B9" w:rsidRDefault="007779B9" w:rsidP="007779B9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79B9">
        <w:rPr>
          <w:rFonts w:ascii="Times New Roman" w:hAnsi="Times New Roman" w:cs="Times New Roman"/>
          <w:sz w:val="24"/>
          <w:szCs w:val="24"/>
          <w:shd w:val="clear" w:color="auto" w:fill="FFFFFF"/>
        </w:rPr>
        <w:t>Замечания и предложения принимаются по адресу: 67</w:t>
      </w:r>
      <w:r w:rsidR="007F5836">
        <w:rPr>
          <w:rFonts w:ascii="Times New Roman" w:hAnsi="Times New Roman" w:cs="Times New Roman"/>
          <w:sz w:val="24"/>
          <w:szCs w:val="24"/>
          <w:shd w:val="clear" w:color="auto" w:fill="FFFFFF"/>
        </w:rPr>
        <w:t>1340</w:t>
      </w:r>
      <w:r w:rsidRPr="007779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F5836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 Бурятия, Мухоршибирский район, с. Мухоршибирь, ул. 30 лет Победы, 7</w:t>
      </w:r>
      <w:r w:rsidRPr="007779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F5836" w:rsidRPr="00395B33">
        <w:rPr>
          <w:rFonts w:ascii="Times New Roman" w:hAnsi="Times New Roman" w:cs="Times New Roman"/>
          <w:sz w:val="24"/>
          <w:szCs w:val="24"/>
        </w:rPr>
        <w:t>с 09.00 до 16.00, обед с 12.00 до 13.00 МУ «Комитет по управлению имуществом и муниципальным хозяйством муниципального образования «Мухоршибирский район»</w:t>
      </w:r>
      <w:r w:rsidR="007F5836">
        <w:rPr>
          <w:rFonts w:ascii="Times New Roman" w:hAnsi="Times New Roman" w:cs="Times New Roman"/>
          <w:sz w:val="24"/>
          <w:szCs w:val="24"/>
        </w:rPr>
        <w:t xml:space="preserve">, </w:t>
      </w:r>
      <w:r w:rsidRPr="007779B9">
        <w:rPr>
          <w:rFonts w:ascii="Times New Roman" w:hAnsi="Times New Roman" w:cs="Times New Roman"/>
          <w:sz w:val="24"/>
          <w:szCs w:val="24"/>
          <w:shd w:val="clear" w:color="auto" w:fill="FFFFFF"/>
        </w:rPr>
        <w:t>а также по адресу электронной почты: </w:t>
      </w:r>
      <w:proofErr w:type="spellStart"/>
      <w:r w:rsidR="007F58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komzem</w:t>
      </w:r>
      <w:proofErr w:type="spellEnd"/>
      <w:r w:rsidR="007F5836" w:rsidRPr="007F5836">
        <w:rPr>
          <w:rFonts w:ascii="Times New Roman" w:hAnsi="Times New Roman" w:cs="Times New Roman"/>
          <w:sz w:val="24"/>
          <w:szCs w:val="24"/>
          <w:shd w:val="clear" w:color="auto" w:fill="FFFFFF"/>
        </w:rPr>
        <w:t>_14@</w:t>
      </w:r>
      <w:r w:rsidR="007F58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 w:rsidR="007F5836" w:rsidRPr="007F583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="007F58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7779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F5836" w:rsidRDefault="007F5836" w:rsidP="001802BD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F5836" w:rsidRDefault="007F5836" w:rsidP="001802BD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02BD" w:rsidRPr="001802BD" w:rsidRDefault="001802BD" w:rsidP="001802BD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0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</w:t>
      </w:r>
    </w:p>
    <w:p w:rsidR="001802BD" w:rsidRDefault="001802BD" w:rsidP="001802BD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B5853" w:rsidRPr="00FB5853" w:rsidRDefault="00FB5853" w:rsidP="001802B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ПРОГРАММА (ПЛАН)</w:t>
      </w:r>
    </w:p>
    <w:p w:rsidR="00FB5853" w:rsidRPr="00FB5853" w:rsidRDefault="00FB5853" w:rsidP="00FB5853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:rsidR="00FB5853" w:rsidRPr="00FB5853" w:rsidRDefault="00FB5853" w:rsidP="00FB5853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</w:t>
      </w:r>
      <w:r w:rsidR="007779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границах</w:t>
      </w:r>
      <w:r w:rsidR="007F58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5E69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образования </w:t>
      </w:r>
      <w:r w:rsidR="006E35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«Мухоршибирск</w:t>
      </w:r>
      <w:r w:rsidR="005E69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ий район</w:t>
      </w:r>
      <w:r w:rsidR="006E35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» </w:t>
      </w:r>
      <w:r w:rsidRPr="00FB58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 2022 год</w:t>
      </w:r>
    </w:p>
    <w:p w:rsidR="00FB5853" w:rsidRPr="00FB5853" w:rsidRDefault="00FB5853" w:rsidP="00FB585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B5853" w:rsidRPr="00FB5853" w:rsidRDefault="00FB5853" w:rsidP="00FB5853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 w:rsidR="0056579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(ущерба)</w:t>
      </w:r>
      <w:r w:rsidR="00565794" w:rsidRPr="00FB58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охраняемым законом ценностям</w:t>
      </w:r>
    </w:p>
    <w:p w:rsidR="00FB5853" w:rsidRPr="00FB5853" w:rsidRDefault="00FB5853" w:rsidP="00FB5853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B5853" w:rsidRPr="003761C1" w:rsidRDefault="007F5836" w:rsidP="00E33F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</w:t>
      </w:r>
      <w:r w:rsidR="00FB5853" w:rsidRPr="003761C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FB5853" w:rsidRPr="003761C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в соответствии </w:t>
      </w:r>
      <w:r w:rsidR="00E33FD3" w:rsidRPr="003761C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с </w:t>
      </w:r>
      <w:r w:rsidR="00E33FD3" w:rsidRPr="003761C1">
        <w:rPr>
          <w:rFonts w:ascii="Times New Roman" w:hAnsi="Times New Roman" w:cs="Times New Roman"/>
          <w:b w:val="0"/>
          <w:sz w:val="26"/>
          <w:szCs w:val="26"/>
        </w:rPr>
        <w:t xml:space="preserve">Положением о муниципальном земельном контроле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в границах муниципального образования «Мухоршибирский район» </w:t>
      </w:r>
      <w:r w:rsidR="00FB5853" w:rsidRPr="003761C1">
        <w:rPr>
          <w:rFonts w:ascii="Times New Roman" w:hAnsi="Times New Roman" w:cs="Times New Roman"/>
          <w:b w:val="0"/>
          <w:sz w:val="26"/>
          <w:szCs w:val="26"/>
        </w:rPr>
        <w:t>(</w:t>
      </w:r>
      <w:r w:rsidR="00FB5853" w:rsidRPr="001802B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далее – Положение), утвержденным решением Совета депутатов 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муниципального образования «Мухоршибирский район» </w:t>
      </w:r>
      <w:r w:rsidR="00FB5853" w:rsidRPr="001802B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от 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30 сентября 2021</w:t>
      </w:r>
      <w:r w:rsidR="00E33FD3" w:rsidRPr="001802B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г.  </w:t>
      </w:r>
      <w:r w:rsidR="00FB5853" w:rsidRPr="001802B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120</w:t>
      </w:r>
      <w:r w:rsidR="00FB5853" w:rsidRPr="001802B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 осуществляет мун</w:t>
      </w:r>
      <w:r w:rsidR="003761C1" w:rsidRPr="001802B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иципальный земельн</w:t>
      </w:r>
      <w:r w:rsidR="003761C1" w:rsidRPr="003761C1">
        <w:rPr>
          <w:rFonts w:ascii="Times New Roman" w:hAnsi="Times New Roman" w:cs="Times New Roman"/>
          <w:b w:val="0"/>
          <w:color w:val="000000"/>
          <w:sz w:val="26"/>
          <w:szCs w:val="26"/>
        </w:rPr>
        <w:t>ый контроль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в границах </w:t>
      </w:r>
      <w:r w:rsidR="003761C1" w:rsidRPr="003761C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муниципального образования «Мухоршибирский район»</w:t>
      </w:r>
      <w:r w:rsidR="003761C1" w:rsidRPr="003761C1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3761C1" w:rsidRPr="003761C1" w:rsidRDefault="003761C1" w:rsidP="003761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Объектами </w:t>
      </w:r>
      <w:r w:rsidR="00565794" w:rsidRPr="003761C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7F5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5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</w:t>
      </w:r>
      <w:r w:rsidR="00565794" w:rsidRPr="003761C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Pr="00376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3761C1" w:rsidRPr="003761C1" w:rsidRDefault="003761C1" w:rsidP="003761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1C1">
        <w:rPr>
          <w:rFonts w:ascii="Times New Roman" w:eastAsia="Times New Roman" w:hAnsi="Times New Roman" w:cs="Times New Roman"/>
          <w:sz w:val="26"/>
          <w:szCs w:val="26"/>
          <w:lang w:eastAsia="ru-RU"/>
        </w:rPr>
        <w:t>1) деятельность, действия (бездействие) контролируемых лиц, в рамках которых должны соблюдаться обязательные требования земельного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FB5853" w:rsidRPr="003761C1" w:rsidRDefault="003761C1" w:rsidP="003761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1C1">
        <w:rPr>
          <w:rFonts w:ascii="Times New Roman" w:eastAsia="Times New Roman" w:hAnsi="Times New Roman" w:cs="Times New Roman"/>
          <w:sz w:val="26"/>
          <w:szCs w:val="26"/>
          <w:lang w:eastAsia="ru-RU"/>
        </w:rPr>
        <w:t>2) здания, помещения, сооружения, линейные объекты, территории, включая земельные участки и другие объекты, которыми контролируемые лица владеют и (или) пользуются и к которым предъявляются обязательные требования земельного законодательства (далее - производственные объекты).</w:t>
      </w:r>
    </w:p>
    <w:p w:rsidR="003761C1" w:rsidRPr="003761C1" w:rsidRDefault="003761C1" w:rsidP="003761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3761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 контролируемыми лицами при осуществлении муниципального </w:t>
      </w:r>
      <w:r w:rsidR="00DA7C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земельного </w:t>
      </w:r>
      <w:r w:rsidRPr="003761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контроля понимаются граждане и организации, указанные в статье 31 </w:t>
      </w:r>
      <w:r w:rsidRPr="003761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Федерального закона от 31.07.2020 № 248-ФЗ "О государственном контроле (надзоре) и муниципальном контроле в Российской Федерации", деятельность, действия или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деятельности</w:t>
      </w:r>
      <w:r w:rsidRPr="003761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контролю.</w:t>
      </w:r>
      <w:proofErr w:type="gramEnd"/>
    </w:p>
    <w:p w:rsidR="003761C1" w:rsidRPr="003761C1" w:rsidRDefault="003761C1" w:rsidP="003761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61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Предметом муниципального </w:t>
      </w:r>
      <w:r w:rsidR="007F58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земельного </w:t>
      </w:r>
      <w:r w:rsidRPr="003761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FB5853" w:rsidRPr="00FB5853" w:rsidRDefault="00FB5853" w:rsidP="00FB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</w:t>
      </w:r>
      <w:r w:rsidR="00DA7C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проверки</w:t>
      </w:r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>, являются:</w:t>
      </w:r>
    </w:p>
    <w:p w:rsidR="00FB5853" w:rsidRPr="00FB5853" w:rsidRDefault="00FB5853" w:rsidP="00FB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FB5853" w:rsidRPr="00FB5853" w:rsidRDefault="00FB5853" w:rsidP="00FB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данной проблемы является активное проведение до</w:t>
      </w:r>
      <w:r w:rsidR="0056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лжностными лицами контрольного </w:t>
      </w:r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FB5853" w:rsidRPr="00FB5853" w:rsidRDefault="00FB5853" w:rsidP="00FB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Сознательное бездействие правообладателей земельных участков. </w:t>
      </w:r>
    </w:p>
    <w:p w:rsidR="002F03E5" w:rsidRDefault="002F03E5" w:rsidP="002F0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3761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ридически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3761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лица, индивидуальны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3761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предприниматели, граждан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сознательно без разрешительной документации занимаются самовольным занятием участков.</w:t>
      </w:r>
    </w:p>
    <w:p w:rsidR="00FB5853" w:rsidRPr="00FB5853" w:rsidRDefault="00FB5853" w:rsidP="00FB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Выявить таких правообладателей и провести с ними профилактические мероприятия, как правило, возможно </w:t>
      </w:r>
      <w:r w:rsidR="002F03E5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только при проведении контроль</w:t>
      </w:r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мероприятий.</w:t>
      </w:r>
    </w:p>
    <w:p w:rsidR="00FB5853" w:rsidRPr="00FB5853" w:rsidRDefault="00FB5853" w:rsidP="00FB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FB5853" w:rsidRPr="00FB5853" w:rsidRDefault="00FB5853" w:rsidP="00FB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5853" w:rsidRPr="00FB5853" w:rsidRDefault="00FB5853" w:rsidP="00FB5853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Раздел II. Цели и задачи реализации программы профилактики рисков причинения вреда</w:t>
      </w:r>
    </w:p>
    <w:p w:rsidR="00FB5853" w:rsidRPr="00FB5853" w:rsidRDefault="00FB5853" w:rsidP="00FB5853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B5853" w:rsidRPr="00FB5853" w:rsidRDefault="00FB5853" w:rsidP="00FB585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Цели разработки Программы и проведение профилактической работы:</w:t>
      </w:r>
    </w:p>
    <w:p w:rsidR="00FB5853" w:rsidRPr="00FB5853" w:rsidRDefault="00FB5853" w:rsidP="00FB5853">
      <w:pPr>
        <w:suppressAutoHyphens/>
        <w:spacing w:after="0" w:line="240" w:lineRule="auto"/>
        <w:ind w:left="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  <w:lang w:eastAsia="ru-RU"/>
        </w:rPr>
        <w:tab/>
        <w:t xml:space="preserve">- </w:t>
      </w:r>
      <w:r w:rsidRPr="00FB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FB5853" w:rsidRPr="00FB5853" w:rsidRDefault="00FB5853" w:rsidP="00FB5853">
      <w:pPr>
        <w:suppressAutoHyphens/>
        <w:spacing w:after="0" w:line="240" w:lineRule="auto"/>
        <w:ind w:left="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повышение прозрачности системы муниципального контроля;</w:t>
      </w:r>
    </w:p>
    <w:p w:rsidR="00FB5853" w:rsidRPr="00FB5853" w:rsidRDefault="00FB5853" w:rsidP="00FB5853">
      <w:pPr>
        <w:suppressAutoHyphens/>
        <w:spacing w:after="0" w:line="240" w:lineRule="auto"/>
        <w:ind w:left="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- формирование единого понимания обязательных требований, требований, установленных муниципальными правовыми актами и создание системы </w:t>
      </w:r>
      <w:r w:rsidRPr="00FB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FB5853" w:rsidRPr="00FB5853" w:rsidRDefault="00FB5853" w:rsidP="00FB5853">
      <w:pPr>
        <w:suppressAutoHyphens/>
        <w:spacing w:after="0" w:line="240" w:lineRule="auto"/>
        <w:ind w:left="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FB5853" w:rsidRPr="00FB5853" w:rsidRDefault="00FB5853" w:rsidP="00FB5853">
      <w:pPr>
        <w:suppressAutoHyphens/>
        <w:spacing w:after="0" w:line="240" w:lineRule="auto"/>
        <w:ind w:left="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мотивация подконтрольных субъектов к добросовестному поведению.</w:t>
      </w:r>
    </w:p>
    <w:p w:rsidR="00FB5853" w:rsidRPr="00FB5853" w:rsidRDefault="00FB5853" w:rsidP="00FB585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FB5853" w:rsidRPr="00FB5853" w:rsidRDefault="00FB5853" w:rsidP="00FB5853">
      <w:pPr>
        <w:suppressAutoHyphens/>
        <w:spacing w:after="0" w:line="240" w:lineRule="auto"/>
        <w:ind w:left="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FB5853" w:rsidRPr="00FB5853" w:rsidRDefault="00FB5853" w:rsidP="00FB5853">
      <w:pPr>
        <w:suppressAutoHyphens/>
        <w:spacing w:after="0" w:line="240" w:lineRule="auto"/>
        <w:ind w:left="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FB5853" w:rsidRPr="00FB5853" w:rsidRDefault="00FB5853" w:rsidP="00FB5853">
      <w:pPr>
        <w:suppressAutoHyphens/>
        <w:spacing w:after="0" w:line="240" w:lineRule="auto"/>
        <w:ind w:left="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FB5853" w:rsidRPr="00FB5853" w:rsidRDefault="00FB5853" w:rsidP="00FB5853">
      <w:pPr>
        <w:suppressAutoHyphens/>
        <w:spacing w:after="0" w:line="240" w:lineRule="auto"/>
        <w:ind w:left="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FB5853" w:rsidRPr="00FB5853" w:rsidRDefault="00FB5853" w:rsidP="00FB5853">
      <w:pPr>
        <w:suppressAutoHyphens/>
        <w:spacing w:after="0" w:line="240" w:lineRule="auto"/>
        <w:ind w:left="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повышение квалификации кадрового состава контрольно</w:t>
      </w:r>
      <w:r w:rsidR="00F42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FB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органа;</w:t>
      </w:r>
    </w:p>
    <w:p w:rsidR="00FB5853" w:rsidRPr="00FB5853" w:rsidRDefault="00FB5853" w:rsidP="00FB5853">
      <w:pPr>
        <w:suppressAutoHyphens/>
        <w:spacing w:after="0" w:line="240" w:lineRule="auto"/>
        <w:ind w:left="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FB5853" w:rsidRPr="00FB5853" w:rsidRDefault="00FB5853" w:rsidP="00FB5853">
      <w:pPr>
        <w:suppressAutoHyphens/>
        <w:spacing w:after="0" w:line="240" w:lineRule="auto"/>
        <w:ind w:left="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FB5853" w:rsidRPr="00FB5853" w:rsidRDefault="00FB5853" w:rsidP="00FB5853">
      <w:pPr>
        <w:suppressAutoHyphens/>
        <w:spacing w:after="0" w:line="240" w:lineRule="auto"/>
        <w:ind w:left="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FB5853" w:rsidRPr="00FB5853" w:rsidRDefault="00FB5853" w:rsidP="00FB585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Сроки реализации Программы приведены в перечне основных профилактических мероприятий на 2022 год.</w:t>
      </w:r>
    </w:p>
    <w:p w:rsidR="00FB5853" w:rsidRPr="00FB5853" w:rsidRDefault="00FB5853" w:rsidP="00FB585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  <w:bookmarkStart w:id="0" w:name="_GoBack"/>
      <w:bookmarkEnd w:id="0"/>
    </w:p>
    <w:p w:rsidR="00FB5853" w:rsidRPr="00FB5853" w:rsidRDefault="00FB5853" w:rsidP="00FB58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ru-RU"/>
        </w:rPr>
      </w:pPr>
    </w:p>
    <w:p w:rsidR="00FB5853" w:rsidRPr="00FB5853" w:rsidRDefault="00FB5853" w:rsidP="00FB5853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Раздел III. Перечень профилактических мероприятий, сроки (периодичность) их проведения</w:t>
      </w:r>
    </w:p>
    <w:p w:rsidR="00FB5853" w:rsidRPr="00FB5853" w:rsidRDefault="00FB5853" w:rsidP="00FB5853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</w:p>
    <w:p w:rsidR="00FB5853" w:rsidRPr="00FB5853" w:rsidRDefault="00FB5853" w:rsidP="00FB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FB5853" w:rsidRPr="00FB5853" w:rsidRDefault="00FB5853" w:rsidP="00FB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основных профилактических мероприятий Программы на 2022 год приведен в таблице №1. </w:t>
      </w:r>
    </w:p>
    <w:p w:rsidR="00FB5853" w:rsidRPr="00FB5853" w:rsidRDefault="00FB5853" w:rsidP="00FB58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B5853" w:rsidRPr="00FB5853" w:rsidRDefault="00FB5853" w:rsidP="00FB585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B5853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Таблица № 1</w:t>
      </w:r>
    </w:p>
    <w:p w:rsidR="00FB5853" w:rsidRPr="00FB5853" w:rsidRDefault="00FB5853" w:rsidP="00FB5853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0"/>
          <w:szCs w:val="20"/>
          <w:lang w:val="en-US"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FB5853" w:rsidRPr="00FB5853" w:rsidTr="009B6A3F">
        <w:tc>
          <w:tcPr>
            <w:tcW w:w="720" w:type="dxa"/>
            <w:vAlign w:val="center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20" w:type="dxa"/>
            <w:vAlign w:val="center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мероприятия</w:t>
            </w:r>
          </w:p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Align w:val="center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Адресат мероприятия</w:t>
            </w:r>
          </w:p>
        </w:tc>
      </w:tr>
    </w:tbl>
    <w:p w:rsidR="00FB5853" w:rsidRPr="00FB5853" w:rsidRDefault="00FB5853" w:rsidP="00FB58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FB5853" w:rsidRPr="00FB5853" w:rsidTr="009B6A3F">
        <w:trPr>
          <w:trHeight w:val="28"/>
          <w:tblHeader/>
        </w:trPr>
        <w:tc>
          <w:tcPr>
            <w:tcW w:w="720" w:type="dxa"/>
            <w:vAlign w:val="center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B5853" w:rsidRPr="00FB5853" w:rsidTr="009B6A3F">
        <w:tc>
          <w:tcPr>
            <w:tcW w:w="720" w:type="dxa"/>
            <w:vMerge w:val="restart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0" w:type="dxa"/>
          </w:tcPr>
          <w:p w:rsidR="00FB5853" w:rsidRPr="00FB5853" w:rsidRDefault="00FB5853" w:rsidP="00DA7C4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муниципального образования </w:t>
            </w:r>
            <w:r w:rsidR="00DA7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A7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Мухоршибирский район» </w:t>
            </w: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актуальной информации:</w:t>
            </w:r>
          </w:p>
        </w:tc>
        <w:tc>
          <w:tcPr>
            <w:tcW w:w="2190" w:type="dxa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FB5853" w:rsidRPr="00FB5853" w:rsidRDefault="00FB5853" w:rsidP="00DA7C4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B5853" w:rsidRPr="00FB5853" w:rsidTr="009B6A3F">
        <w:tc>
          <w:tcPr>
            <w:tcW w:w="720" w:type="dxa"/>
            <w:vMerge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FB5853" w:rsidRPr="00FB5853" w:rsidTr="009B6A3F">
        <w:tc>
          <w:tcPr>
            <w:tcW w:w="720" w:type="dxa"/>
            <w:vMerge/>
          </w:tcPr>
          <w:p w:rsidR="00FB5853" w:rsidRPr="00FB5853" w:rsidRDefault="00FB5853" w:rsidP="00FB5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FB5853" w:rsidRPr="00FB5853" w:rsidRDefault="00FB5853" w:rsidP="00DA7C4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B5853" w:rsidRPr="00FB5853" w:rsidTr="009B6A3F">
        <w:tc>
          <w:tcPr>
            <w:tcW w:w="720" w:type="dxa"/>
            <w:vMerge/>
          </w:tcPr>
          <w:p w:rsidR="00FB5853" w:rsidRPr="00FB5853" w:rsidRDefault="00FB5853" w:rsidP="00FB5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FB5853" w:rsidRPr="00FB5853" w:rsidRDefault="004A7022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FB5853" w:rsidRPr="00FB585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перечень</w:t>
              </w:r>
            </w:hyperlink>
            <w:r w:rsidR="00FB5853"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FB5853" w:rsidRPr="00FB5853" w:rsidRDefault="00FB5853" w:rsidP="00343B8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B5853" w:rsidRPr="00FB5853" w:rsidTr="009B6A3F">
        <w:trPr>
          <w:trHeight w:val="1327"/>
        </w:trPr>
        <w:tc>
          <w:tcPr>
            <w:tcW w:w="720" w:type="dxa"/>
            <w:vMerge/>
          </w:tcPr>
          <w:p w:rsidR="00FB5853" w:rsidRPr="00FB5853" w:rsidRDefault="00FB5853" w:rsidP="00FB5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FB5853" w:rsidRPr="00FB5853" w:rsidRDefault="00FB5853" w:rsidP="00343B8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B5853" w:rsidRPr="00FB5853" w:rsidTr="009B6A3F">
        <w:trPr>
          <w:trHeight w:val="2116"/>
        </w:trPr>
        <w:tc>
          <w:tcPr>
            <w:tcW w:w="720" w:type="dxa"/>
            <w:vMerge/>
          </w:tcPr>
          <w:p w:rsidR="00FB5853" w:rsidRPr="00FB5853" w:rsidRDefault="00FB5853" w:rsidP="00FB5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FB5853" w:rsidRPr="00FB5853" w:rsidRDefault="00FB5853" w:rsidP="00331E5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контроля, учитываемых в рамках формировани</w:t>
            </w:r>
            <w:r w:rsidR="003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ежегодного плана контрольных </w:t>
            </w: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мероприятий, с указанием категории риска;</w:t>
            </w:r>
          </w:p>
        </w:tc>
        <w:tc>
          <w:tcPr>
            <w:tcW w:w="2190" w:type="dxa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FB5853" w:rsidRPr="00FB5853" w:rsidRDefault="00FB5853" w:rsidP="00343B8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B5853" w:rsidRPr="00FB5853" w:rsidTr="009B6A3F">
        <w:trPr>
          <w:trHeight w:val="2216"/>
        </w:trPr>
        <w:tc>
          <w:tcPr>
            <w:tcW w:w="720" w:type="dxa"/>
            <w:vMerge/>
          </w:tcPr>
          <w:p w:rsidR="00FB5853" w:rsidRPr="00FB5853" w:rsidRDefault="00FB5853" w:rsidP="00FB5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FB5853" w:rsidRPr="00FB5853" w:rsidRDefault="00FB5853" w:rsidP="00331E5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</w:tc>
        <w:tc>
          <w:tcPr>
            <w:tcW w:w="2190" w:type="dxa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FB5853" w:rsidRPr="00FB5853" w:rsidRDefault="00FB5853" w:rsidP="00343B8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B5853" w:rsidRPr="00FB5853" w:rsidTr="009B6A3F">
        <w:trPr>
          <w:trHeight w:val="1389"/>
        </w:trPr>
        <w:tc>
          <w:tcPr>
            <w:tcW w:w="720" w:type="dxa"/>
            <w:vMerge/>
          </w:tcPr>
          <w:p w:rsidR="00FB5853" w:rsidRPr="00FB5853" w:rsidRDefault="00FB5853" w:rsidP="00FB5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FB5853" w:rsidRPr="00FB5853" w:rsidRDefault="00FB5853" w:rsidP="00343B8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  <w:r w:rsidR="0034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</w:tr>
      <w:tr w:rsidR="00FB5853" w:rsidRPr="00FB5853" w:rsidTr="009B6A3F">
        <w:trPr>
          <w:trHeight w:val="2216"/>
        </w:trPr>
        <w:tc>
          <w:tcPr>
            <w:tcW w:w="720" w:type="dxa"/>
            <w:vMerge/>
          </w:tcPr>
          <w:p w:rsidR="00FB5853" w:rsidRPr="00FB5853" w:rsidRDefault="00FB5853" w:rsidP="00FB5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FB5853" w:rsidRPr="00FB5853" w:rsidRDefault="00FB5853" w:rsidP="00331E5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2190" w:type="dxa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FB5853" w:rsidRPr="00FB5853" w:rsidRDefault="00FB5853" w:rsidP="00343B8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B5853" w:rsidRPr="00FB5853" w:rsidTr="009B6A3F">
        <w:trPr>
          <w:trHeight w:val="2128"/>
        </w:trPr>
        <w:tc>
          <w:tcPr>
            <w:tcW w:w="720" w:type="dxa"/>
            <w:vMerge/>
          </w:tcPr>
          <w:p w:rsidR="00FB5853" w:rsidRPr="00FB5853" w:rsidRDefault="00FB5853" w:rsidP="00FB5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FB5853" w:rsidRPr="00FB5853" w:rsidRDefault="00FB5853" w:rsidP="00331E5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2190" w:type="dxa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до 3 дней со дня утверждения доклада </w:t>
            </w:r>
          </w:p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FB5853" w:rsidRPr="00FB5853" w:rsidRDefault="00FB5853" w:rsidP="006257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B5853" w:rsidRPr="00FB5853" w:rsidTr="009B6A3F">
        <w:trPr>
          <w:trHeight w:val="1114"/>
        </w:trPr>
        <w:tc>
          <w:tcPr>
            <w:tcW w:w="720" w:type="dxa"/>
            <w:vMerge/>
          </w:tcPr>
          <w:p w:rsidR="00FB5853" w:rsidRPr="00FB5853" w:rsidRDefault="00FB5853" w:rsidP="00FB5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3 дней со дня утверждения доклада (не позднее 15 марта 2022 г.)</w:t>
            </w:r>
          </w:p>
        </w:tc>
        <w:tc>
          <w:tcPr>
            <w:tcW w:w="2409" w:type="dxa"/>
          </w:tcPr>
          <w:p w:rsidR="00FB5853" w:rsidRPr="00FB5853" w:rsidRDefault="00FB5853" w:rsidP="006257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B5853" w:rsidRPr="00FB5853" w:rsidTr="009B6A3F">
        <w:trPr>
          <w:trHeight w:val="1880"/>
        </w:trPr>
        <w:tc>
          <w:tcPr>
            <w:tcW w:w="720" w:type="dxa"/>
            <w:vMerge/>
          </w:tcPr>
          <w:p w:rsidR="00FB5853" w:rsidRPr="00FB5853" w:rsidRDefault="00FB5853" w:rsidP="00FB5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FB5853" w:rsidRPr="00FB5853" w:rsidRDefault="00FB5853" w:rsidP="006257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B5853" w:rsidRPr="00FB5853" w:rsidTr="009B6A3F">
        <w:trPr>
          <w:trHeight w:val="2440"/>
        </w:trPr>
        <w:tc>
          <w:tcPr>
            <w:tcW w:w="720" w:type="dxa"/>
            <w:vMerge/>
          </w:tcPr>
          <w:p w:rsidR="00FB5853" w:rsidRPr="00FB5853" w:rsidRDefault="00FB5853" w:rsidP="00FB5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профилактики на 2023 г. </w:t>
            </w:r>
          </w:p>
        </w:tc>
        <w:tc>
          <w:tcPr>
            <w:tcW w:w="2190" w:type="dxa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</w:p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октября 2022 г. </w:t>
            </w:r>
          </w:p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(проект Программы для общественного обсуждения);</w:t>
            </w:r>
          </w:p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FB5853" w:rsidRPr="00FB5853" w:rsidRDefault="00FB5853" w:rsidP="006257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B5853" w:rsidRPr="00FB5853" w:rsidTr="009B6A3F">
        <w:trPr>
          <w:trHeight w:val="240"/>
        </w:trPr>
        <w:tc>
          <w:tcPr>
            <w:tcW w:w="720" w:type="dxa"/>
            <w:vMerge/>
          </w:tcPr>
          <w:p w:rsidR="00FB5853" w:rsidRPr="00FB5853" w:rsidRDefault="00FB5853" w:rsidP="00FB5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Ежегодных планов проведения плановых контрольных (надзорных) </w:t>
            </w: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 по муниципальному земельному контролю</w:t>
            </w:r>
          </w:p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5 рабочих дней со дня их </w:t>
            </w:r>
            <w:r w:rsidRPr="00FB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утверждения </w:t>
            </w:r>
          </w:p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FB5853" w:rsidRPr="00FB5853" w:rsidRDefault="00FB5853" w:rsidP="006257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Юридические лица, индивидуальные </w:t>
            </w: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предприниматели, граждане, органы местного самоуправления</w:t>
            </w:r>
          </w:p>
        </w:tc>
      </w:tr>
      <w:tr w:rsidR="00FB5853" w:rsidRPr="00FB5853" w:rsidTr="009B6A3F">
        <w:trPr>
          <w:trHeight w:val="2204"/>
        </w:trPr>
        <w:tc>
          <w:tcPr>
            <w:tcW w:w="720" w:type="dxa"/>
            <w:vMerge w:val="restart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320" w:type="dxa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</w:t>
            </w:r>
            <w:r w:rsidR="00331E5C"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земельного</w:t>
            </w: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законодательства посредством:</w:t>
            </w:r>
          </w:p>
        </w:tc>
        <w:tc>
          <w:tcPr>
            <w:tcW w:w="2190" w:type="dxa"/>
          </w:tcPr>
          <w:p w:rsidR="00FB5853" w:rsidRPr="00FB5853" w:rsidRDefault="00625759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FB5853" w:rsidRPr="00FB5853" w:rsidRDefault="00FB5853" w:rsidP="006257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B5853" w:rsidRPr="00FB5853" w:rsidTr="009B6A3F">
        <w:trPr>
          <w:trHeight w:val="2153"/>
        </w:trPr>
        <w:tc>
          <w:tcPr>
            <w:tcW w:w="720" w:type="dxa"/>
            <w:vMerge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FB5853" w:rsidRPr="00FB5853" w:rsidRDefault="00FB5853" w:rsidP="0062575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публикаций в средствах массовой информации;</w:t>
            </w:r>
          </w:p>
        </w:tc>
        <w:tc>
          <w:tcPr>
            <w:tcW w:w="2190" w:type="dxa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2022 года</w:t>
            </w:r>
          </w:p>
        </w:tc>
        <w:tc>
          <w:tcPr>
            <w:tcW w:w="2409" w:type="dxa"/>
          </w:tcPr>
          <w:p w:rsidR="00FB5853" w:rsidRPr="00FB5853" w:rsidRDefault="00FB5853" w:rsidP="006257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B5853" w:rsidRPr="00FB5853" w:rsidTr="009B6A3F">
        <w:trPr>
          <w:trHeight w:val="63"/>
        </w:trPr>
        <w:tc>
          <w:tcPr>
            <w:tcW w:w="720" w:type="dxa"/>
            <w:vMerge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FB5853" w:rsidRPr="00FB5853" w:rsidRDefault="00FB5853" w:rsidP="0062575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публикаций на официальном сайте муниципального образования </w:t>
            </w:r>
            <w:r w:rsidR="0062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«Мухоршибирский район»</w:t>
            </w:r>
          </w:p>
        </w:tc>
        <w:tc>
          <w:tcPr>
            <w:tcW w:w="2190" w:type="dxa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2022 г.</w:t>
            </w:r>
          </w:p>
        </w:tc>
        <w:tc>
          <w:tcPr>
            <w:tcW w:w="2409" w:type="dxa"/>
          </w:tcPr>
          <w:p w:rsidR="00FB5853" w:rsidRPr="00FB5853" w:rsidRDefault="00FB5853" w:rsidP="006257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B5853" w:rsidRPr="00FB5853" w:rsidTr="009B6A3F">
        <w:trPr>
          <w:trHeight w:val="2216"/>
        </w:trPr>
        <w:tc>
          <w:tcPr>
            <w:tcW w:w="720" w:type="dxa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0" w:type="dxa"/>
          </w:tcPr>
          <w:p w:rsidR="00FB5853" w:rsidRPr="00FB5853" w:rsidRDefault="00FB5853" w:rsidP="00331E5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контрольным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:rsidR="00FB5853" w:rsidRPr="00FB5853" w:rsidRDefault="00FB5853" w:rsidP="006257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ежегодно, не позднее 1 </w:t>
            </w:r>
            <w:r w:rsidR="0062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года</w:t>
            </w:r>
          </w:p>
        </w:tc>
        <w:tc>
          <w:tcPr>
            <w:tcW w:w="2409" w:type="dxa"/>
          </w:tcPr>
          <w:p w:rsidR="00FB5853" w:rsidRPr="00FB5853" w:rsidRDefault="00FB5853" w:rsidP="006257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B5853" w:rsidRPr="00FB5853" w:rsidTr="009B6A3F">
        <w:trPr>
          <w:trHeight w:val="1076"/>
        </w:trPr>
        <w:tc>
          <w:tcPr>
            <w:tcW w:w="720" w:type="dxa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20" w:type="dxa"/>
          </w:tcPr>
          <w:p w:rsidR="00FB5853" w:rsidRPr="00FB5853" w:rsidRDefault="00331E5C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  <w:r w:rsidR="00FB5853"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FB5853" w:rsidRPr="00FB5853" w:rsidRDefault="00FB5853" w:rsidP="006257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B5853" w:rsidRPr="00FB5853" w:rsidTr="00DD1494">
        <w:trPr>
          <w:trHeight w:val="2856"/>
        </w:trPr>
        <w:tc>
          <w:tcPr>
            <w:tcW w:w="720" w:type="dxa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320" w:type="dxa"/>
          </w:tcPr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должностным лицом контрольного органа (по телефону, посредством видео-конференц-связи, на личном приеме либо в ходе </w:t>
            </w:r>
            <w:r w:rsidR="00331E5C"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профилактического</w:t>
            </w: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мероприятия, контрольного мероприятия)</w:t>
            </w:r>
          </w:p>
          <w:p w:rsidR="00FB5853" w:rsidRPr="00FB5853" w:rsidRDefault="00FB5853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FB5853" w:rsidRPr="00FB5853" w:rsidRDefault="00625759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FB5853" w:rsidRPr="00FB5853" w:rsidRDefault="00FB5853" w:rsidP="006257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1802BD" w:rsidRPr="00FB5853" w:rsidTr="009B6A3F">
        <w:trPr>
          <w:trHeight w:val="188"/>
        </w:trPr>
        <w:tc>
          <w:tcPr>
            <w:tcW w:w="720" w:type="dxa"/>
          </w:tcPr>
          <w:p w:rsidR="001802BD" w:rsidRPr="00FB5853" w:rsidRDefault="001802BD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20" w:type="dxa"/>
          </w:tcPr>
          <w:p w:rsidR="001802BD" w:rsidRPr="00FB5853" w:rsidRDefault="001802BD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</w:t>
            </w:r>
            <w:r w:rsidR="0062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</w:t>
            </w:r>
          </w:p>
          <w:p w:rsidR="001802BD" w:rsidRPr="00FB5853" w:rsidRDefault="001802BD" w:rsidP="0062575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62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«Мухоршибирский район» </w:t>
            </w: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2023 год</w:t>
            </w:r>
          </w:p>
        </w:tc>
        <w:tc>
          <w:tcPr>
            <w:tcW w:w="2190" w:type="dxa"/>
          </w:tcPr>
          <w:p w:rsidR="001802BD" w:rsidRPr="00FB5853" w:rsidRDefault="001802BD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</w:p>
          <w:p w:rsidR="001802BD" w:rsidRPr="00FB5853" w:rsidRDefault="001802BD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 2022 г. (разработка);</w:t>
            </w:r>
          </w:p>
          <w:p w:rsidR="001802BD" w:rsidRPr="00FB5853" w:rsidRDefault="001802BD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</w:p>
          <w:p w:rsidR="001802BD" w:rsidRPr="00FB5853" w:rsidRDefault="001802BD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декабря 2022 г.</w:t>
            </w:r>
          </w:p>
          <w:p w:rsidR="001802BD" w:rsidRPr="00FB5853" w:rsidRDefault="001802BD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(утверждение)</w:t>
            </w:r>
          </w:p>
          <w:p w:rsidR="001802BD" w:rsidRPr="00FB5853" w:rsidRDefault="001802BD" w:rsidP="00FB58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802BD" w:rsidRPr="00FB5853" w:rsidRDefault="001802BD" w:rsidP="006257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</w:tbl>
    <w:p w:rsidR="00FB5853" w:rsidRPr="00FB5853" w:rsidRDefault="00FB5853" w:rsidP="00FB5853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B5853" w:rsidRPr="00FB5853" w:rsidRDefault="00FB5853" w:rsidP="00FB5853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Раздел </w:t>
      </w:r>
      <w:r w:rsidRPr="00FB58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IV</w:t>
      </w:r>
      <w:r w:rsidRPr="00FB58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Показатели результативности и эффективности программы профилактики рисков причинения вреда</w:t>
      </w:r>
    </w:p>
    <w:p w:rsidR="00FB5853" w:rsidRPr="00FB5853" w:rsidRDefault="00FB5853" w:rsidP="00FB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5853" w:rsidRPr="00FB5853" w:rsidRDefault="00FB5853" w:rsidP="00FB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</w:t>
      </w:r>
      <w:r w:rsidR="0012717E">
        <w:rPr>
          <w:rFonts w:ascii="Times New Roman" w:eastAsia="Times New Roman" w:hAnsi="Times New Roman" w:cs="Times New Roman"/>
          <w:sz w:val="26"/>
          <w:szCs w:val="26"/>
          <w:lang w:eastAsia="ru-RU"/>
        </w:rPr>
        <w:t>«Мухоршибирский район»</w:t>
      </w:r>
      <w:r w:rsidR="001D66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B5853" w:rsidRPr="00FB5853" w:rsidRDefault="00FB5853" w:rsidP="00FB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FB5853" w:rsidRPr="00FB5853" w:rsidRDefault="00FB5853" w:rsidP="00FB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уполномоченных лиц, ответственных за </w:t>
      </w:r>
      <w:r w:rsidR="001D66D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координацию</w:t>
      </w:r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проведение профилактических мероприятий Программы на 2022 год приведен в таблице № 2. </w:t>
      </w:r>
    </w:p>
    <w:p w:rsidR="00FB5853" w:rsidRPr="00FB5853" w:rsidRDefault="00FB5853" w:rsidP="00FB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Текущее управление и </w:t>
      </w:r>
      <w:proofErr w:type="gramStart"/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ходом реализации Программы осуществляет </w:t>
      </w:r>
      <w:r w:rsidR="0012717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12717E" w:rsidRPr="0012717E">
        <w:rPr>
          <w:rFonts w:ascii="Times New Roman" w:hAnsi="Times New Roman" w:cs="Times New Roman"/>
          <w:color w:val="000000"/>
          <w:sz w:val="26"/>
          <w:szCs w:val="26"/>
        </w:rPr>
        <w:t>униципальное учреждение «Комитет по управлению имуществом и муниципальным хозяйством муниципального образования «Мухоршибирский район»</w:t>
      </w:r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Ответственным исполнителем Программы является </w:t>
      </w:r>
      <w:r w:rsidR="0012717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12717E" w:rsidRPr="0012717E">
        <w:rPr>
          <w:rFonts w:ascii="Times New Roman" w:hAnsi="Times New Roman" w:cs="Times New Roman"/>
          <w:color w:val="000000"/>
          <w:sz w:val="26"/>
          <w:szCs w:val="26"/>
        </w:rPr>
        <w:t>униципальное учреждение «Комитет по управлению имуществом и муниципальным хозяйством муниципального образования «Мухоршибирский район»</w:t>
      </w:r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B5853" w:rsidRPr="00FB5853" w:rsidRDefault="00FB5853" w:rsidP="00FB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Мониторинг реализации Программы осуществляется на регулярной основе.</w:t>
      </w:r>
    </w:p>
    <w:p w:rsidR="00FB5853" w:rsidRPr="00FB5853" w:rsidRDefault="00FB5853" w:rsidP="00FB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муниципального образования </w:t>
      </w:r>
      <w:r w:rsidR="0012717E">
        <w:rPr>
          <w:rFonts w:ascii="Times New Roman" w:eastAsia="Times New Roman" w:hAnsi="Times New Roman" w:cs="Times New Roman"/>
          <w:sz w:val="26"/>
          <w:szCs w:val="26"/>
          <w:lang w:eastAsia="ru-RU"/>
        </w:rPr>
        <w:t>«Мухоршибирский район»</w:t>
      </w:r>
      <w:r w:rsidR="001D66D8" w:rsidRPr="001D66D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2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717E" w:rsidRPr="0012717E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12717E" w:rsidRPr="001271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2717E" w:rsidRPr="0012717E">
          <w:rPr>
            <w:rStyle w:val="a3"/>
            <w:rFonts w:ascii="Times New Roman" w:hAnsi="Times New Roman" w:cs="Times New Roman"/>
            <w:sz w:val="28"/>
            <w:szCs w:val="28"/>
          </w:rPr>
          <w:t>://мухоршибирский-район.рф</w:t>
        </w:r>
      </w:hyperlink>
      <w:r w:rsidR="0012717E" w:rsidRPr="0012717E">
        <w:rPr>
          <w:rFonts w:ascii="Times New Roman" w:hAnsi="Times New Roman" w:cs="Times New Roman"/>
          <w:sz w:val="28"/>
          <w:szCs w:val="28"/>
        </w:rPr>
        <w:t>)</w:t>
      </w:r>
      <w:r w:rsidR="0012717E"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информационно-коммуникационной сети «Интернет».</w:t>
      </w:r>
    </w:p>
    <w:p w:rsidR="00FB5853" w:rsidRPr="001D66D8" w:rsidRDefault="00FB5853" w:rsidP="00FB585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1D66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Таблица№</w:t>
      </w:r>
      <w:r w:rsidRPr="001D66D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2</w:t>
      </w:r>
    </w:p>
    <w:p w:rsidR="00FB5853" w:rsidRPr="00FB5853" w:rsidRDefault="00FB5853" w:rsidP="00FB585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FB5853" w:rsidRPr="00FB5853" w:rsidTr="00DD1494">
        <w:trPr>
          <w:trHeight w:val="414"/>
        </w:trPr>
        <w:tc>
          <w:tcPr>
            <w:tcW w:w="720" w:type="dxa"/>
            <w:vAlign w:val="center"/>
          </w:tcPr>
          <w:p w:rsidR="00FB5853" w:rsidRPr="00FB5853" w:rsidRDefault="00FB5853" w:rsidP="00DD1494">
            <w:pPr>
              <w:widowControl w:val="0"/>
              <w:suppressAutoHyphens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19" w:type="dxa"/>
            <w:vAlign w:val="center"/>
          </w:tcPr>
          <w:p w:rsidR="00FB5853" w:rsidRPr="00FB5853" w:rsidRDefault="00FB5853" w:rsidP="00DD1494">
            <w:pPr>
              <w:widowControl w:val="0"/>
              <w:suppressAutoHyphens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  <w:p w:rsidR="00FB5853" w:rsidRPr="00FB5853" w:rsidRDefault="00FB5853" w:rsidP="00DD1494">
            <w:pPr>
              <w:widowControl w:val="0"/>
              <w:suppressAutoHyphens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B5853" w:rsidRPr="00FB5853" w:rsidRDefault="00FB5853" w:rsidP="00DD1494">
            <w:pPr>
              <w:widowControl w:val="0"/>
              <w:suppressAutoHyphens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FB5853" w:rsidRPr="00FB5853" w:rsidRDefault="00FB5853" w:rsidP="00DD1494">
            <w:pPr>
              <w:widowControl w:val="0"/>
              <w:suppressAutoHyphens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FB5853" w:rsidRPr="00FB5853" w:rsidRDefault="00FB5853" w:rsidP="00DD1494">
            <w:pPr>
              <w:widowControl w:val="0"/>
              <w:suppressAutoHyphens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Контакты</w:t>
            </w:r>
          </w:p>
        </w:tc>
      </w:tr>
      <w:tr w:rsidR="00FB5853" w:rsidRPr="00FB5853" w:rsidTr="00DD1494">
        <w:trPr>
          <w:trHeight w:val="1472"/>
          <w:tblHeader/>
        </w:trPr>
        <w:tc>
          <w:tcPr>
            <w:tcW w:w="720" w:type="dxa"/>
            <w:vAlign w:val="center"/>
          </w:tcPr>
          <w:p w:rsidR="00FB5853" w:rsidRPr="00FB5853" w:rsidRDefault="00FB5853" w:rsidP="00DD1494">
            <w:pPr>
              <w:widowControl w:val="0"/>
              <w:suppressAutoHyphens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19" w:type="dxa"/>
            <w:vAlign w:val="center"/>
          </w:tcPr>
          <w:p w:rsidR="00FB5853" w:rsidRPr="00FB5853" w:rsidRDefault="0012717E" w:rsidP="00DD1494">
            <w:pPr>
              <w:widowControl w:val="0"/>
              <w:suppressAutoHyphens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 Игорь Васильевич</w:t>
            </w:r>
          </w:p>
        </w:tc>
        <w:tc>
          <w:tcPr>
            <w:tcW w:w="2268" w:type="dxa"/>
            <w:vAlign w:val="center"/>
          </w:tcPr>
          <w:p w:rsidR="00FB5853" w:rsidRPr="00FB5853" w:rsidRDefault="001A1CBA" w:rsidP="0012717E">
            <w:pPr>
              <w:widowControl w:val="0"/>
              <w:suppressAutoHyphens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Комитета </w:t>
            </w:r>
          </w:p>
        </w:tc>
        <w:tc>
          <w:tcPr>
            <w:tcW w:w="1985" w:type="dxa"/>
            <w:vAlign w:val="center"/>
          </w:tcPr>
          <w:p w:rsidR="00FB5853" w:rsidRPr="00FB5853" w:rsidRDefault="001A1CBA" w:rsidP="00DD1494">
            <w:pPr>
              <w:widowControl w:val="0"/>
              <w:suppressAutoHyphens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  <w:r w:rsidR="00FB5853"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реализации Программы</w:t>
            </w:r>
          </w:p>
        </w:tc>
        <w:tc>
          <w:tcPr>
            <w:tcW w:w="2409" w:type="dxa"/>
            <w:vAlign w:val="center"/>
          </w:tcPr>
          <w:p w:rsidR="00FB5853" w:rsidRPr="00FB5853" w:rsidRDefault="00FB5853" w:rsidP="0012717E">
            <w:pPr>
              <w:widowControl w:val="0"/>
              <w:suppressAutoHyphens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</w:t>
            </w:r>
            <w:r w:rsidR="001A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  <w:r w:rsidR="00127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127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21186</w:t>
            </w:r>
          </w:p>
        </w:tc>
      </w:tr>
      <w:tr w:rsidR="00FB5853" w:rsidRPr="00FB5853" w:rsidTr="00DD1494">
        <w:trPr>
          <w:trHeight w:val="1539"/>
          <w:tblHeader/>
        </w:trPr>
        <w:tc>
          <w:tcPr>
            <w:tcW w:w="720" w:type="dxa"/>
            <w:vAlign w:val="center"/>
          </w:tcPr>
          <w:p w:rsidR="00FB5853" w:rsidRPr="00FB5853" w:rsidRDefault="00FB5853" w:rsidP="00DD1494">
            <w:pPr>
              <w:widowControl w:val="0"/>
              <w:suppressAutoHyphens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9" w:type="dxa"/>
            <w:vAlign w:val="center"/>
          </w:tcPr>
          <w:p w:rsidR="00FB5853" w:rsidRPr="00FB5853" w:rsidRDefault="0012717E" w:rsidP="00DD1494">
            <w:pPr>
              <w:widowControl w:val="0"/>
              <w:suppressAutoHyphens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Екатерина Васильевна</w:t>
            </w:r>
          </w:p>
        </w:tc>
        <w:tc>
          <w:tcPr>
            <w:tcW w:w="2268" w:type="dxa"/>
            <w:vAlign w:val="center"/>
          </w:tcPr>
          <w:p w:rsidR="00FB5853" w:rsidRPr="00FB5853" w:rsidRDefault="0012717E" w:rsidP="00DD1494">
            <w:pPr>
              <w:widowControl w:val="0"/>
              <w:suppressAutoHyphens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 Комитета</w:t>
            </w:r>
          </w:p>
        </w:tc>
        <w:tc>
          <w:tcPr>
            <w:tcW w:w="1985" w:type="dxa"/>
            <w:vAlign w:val="center"/>
          </w:tcPr>
          <w:p w:rsidR="00FB5853" w:rsidRPr="00FB5853" w:rsidRDefault="0012717E" w:rsidP="00DD1494">
            <w:pPr>
              <w:widowControl w:val="0"/>
              <w:suppressAutoHyphens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реализации Программы</w:t>
            </w:r>
          </w:p>
        </w:tc>
        <w:tc>
          <w:tcPr>
            <w:tcW w:w="2409" w:type="dxa"/>
            <w:vAlign w:val="center"/>
          </w:tcPr>
          <w:p w:rsidR="00FB5853" w:rsidRPr="00FB5853" w:rsidRDefault="00FB5853" w:rsidP="00DD1494">
            <w:pPr>
              <w:widowControl w:val="0"/>
              <w:suppressAutoHyphens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</w:t>
            </w:r>
            <w:r w:rsidR="001A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  <w:r w:rsidR="00127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127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21534</w:t>
            </w:r>
          </w:p>
          <w:p w:rsidR="00FB5853" w:rsidRPr="00FB5853" w:rsidRDefault="00FB5853" w:rsidP="00DD1494">
            <w:pPr>
              <w:widowControl w:val="0"/>
              <w:suppressAutoHyphens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12717E" w:rsidRPr="00FB5853" w:rsidTr="00DD1494">
        <w:trPr>
          <w:trHeight w:val="1539"/>
          <w:tblHeader/>
        </w:trPr>
        <w:tc>
          <w:tcPr>
            <w:tcW w:w="720" w:type="dxa"/>
            <w:vAlign w:val="center"/>
          </w:tcPr>
          <w:p w:rsidR="0012717E" w:rsidRPr="00FB5853" w:rsidRDefault="0012717E" w:rsidP="00DD1494">
            <w:pPr>
              <w:widowControl w:val="0"/>
              <w:suppressAutoHyphens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319" w:type="dxa"/>
            <w:vAlign w:val="center"/>
          </w:tcPr>
          <w:p w:rsidR="0012717E" w:rsidRDefault="0012717E" w:rsidP="00DD1494">
            <w:pPr>
              <w:widowControl w:val="0"/>
              <w:suppressAutoHyphens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Ануфриева Александра Александровна</w:t>
            </w:r>
          </w:p>
        </w:tc>
        <w:tc>
          <w:tcPr>
            <w:tcW w:w="2268" w:type="dxa"/>
            <w:vAlign w:val="center"/>
          </w:tcPr>
          <w:p w:rsidR="0012717E" w:rsidRDefault="0012717E" w:rsidP="00DD1494">
            <w:pPr>
              <w:widowControl w:val="0"/>
              <w:suppressAutoHyphens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по земельным вопросам</w:t>
            </w:r>
          </w:p>
        </w:tc>
        <w:tc>
          <w:tcPr>
            <w:tcW w:w="1985" w:type="dxa"/>
            <w:vAlign w:val="center"/>
          </w:tcPr>
          <w:p w:rsidR="0012717E" w:rsidRDefault="008F47C8" w:rsidP="00DD1494">
            <w:pPr>
              <w:widowControl w:val="0"/>
              <w:suppressAutoHyphens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2717E"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12717E" w:rsidRPr="00FB5853" w:rsidRDefault="0012717E" w:rsidP="0012717E">
            <w:pPr>
              <w:widowControl w:val="0"/>
              <w:suppressAutoHyphens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30143</w:t>
            </w:r>
            <w:r w:rsidRPr="00FB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21534</w:t>
            </w:r>
          </w:p>
          <w:p w:rsidR="0012717E" w:rsidRPr="00FB5853" w:rsidRDefault="0012717E" w:rsidP="00DD1494">
            <w:pPr>
              <w:widowControl w:val="0"/>
              <w:suppressAutoHyphens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5853" w:rsidRPr="00FB5853" w:rsidRDefault="00FB5853" w:rsidP="00FB585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:rsidR="00FB5853" w:rsidRPr="00FB5853" w:rsidRDefault="00FB5853" w:rsidP="00FB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FB5853" w:rsidRPr="00FB5853" w:rsidRDefault="00FB5853" w:rsidP="00FB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</w:t>
      </w:r>
      <w:r w:rsidR="001A1CBA"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снижения,</w:t>
      </w:r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FB5853" w:rsidRPr="00FB5853" w:rsidRDefault="00FB5853" w:rsidP="00FB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показатели результативности мероприятий Программы по муниципальному земельному контролю:</w:t>
      </w:r>
    </w:p>
    <w:p w:rsidR="00FB5853" w:rsidRPr="00FB5853" w:rsidRDefault="00FB5853" w:rsidP="00FB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>1) Количество выявленных нарушений требований земельного законодательства, шт.</w:t>
      </w:r>
    </w:p>
    <w:p w:rsidR="00FB5853" w:rsidRPr="00FB5853" w:rsidRDefault="00FB5853" w:rsidP="00FB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FB5853" w:rsidRPr="00FB5853" w:rsidRDefault="00FB5853" w:rsidP="00FB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эффективности:</w:t>
      </w:r>
    </w:p>
    <w:p w:rsidR="00FB5853" w:rsidRPr="00FB5853" w:rsidRDefault="00FB5853" w:rsidP="001A1C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FB5853" w:rsidRPr="00FB5853" w:rsidRDefault="00FB5853" w:rsidP="001A1C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FB5853" w:rsidRPr="00FB5853" w:rsidRDefault="00FB5853" w:rsidP="001A1C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Доля профилактических</w:t>
      </w:r>
      <w:r w:rsidR="001A1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в объеме контрольн</w:t>
      </w:r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мероприятий, %.</w:t>
      </w:r>
    </w:p>
    <w:p w:rsidR="00FB5853" w:rsidRPr="00FB5853" w:rsidRDefault="00FB5853" w:rsidP="00FB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</w:t>
      </w:r>
      <w:r w:rsidR="001A1CBA">
        <w:rPr>
          <w:rFonts w:ascii="Times New Roman" w:eastAsia="Times New Roman" w:hAnsi="Times New Roman" w:cs="Times New Roman"/>
          <w:sz w:val="26"/>
          <w:szCs w:val="26"/>
          <w:lang w:eastAsia="ru-RU"/>
        </w:rPr>
        <w:t>ву проведенных контроль</w:t>
      </w:r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мероприятий.</w:t>
      </w:r>
    </w:p>
    <w:p w:rsidR="00FB5853" w:rsidRPr="00FB5853" w:rsidRDefault="00FB5853" w:rsidP="00FB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Отчетным периодом для определения значений показателей является календарный год.</w:t>
      </w:r>
    </w:p>
    <w:p w:rsidR="00FB5853" w:rsidRPr="00FB5853" w:rsidRDefault="00FB5853" w:rsidP="00FB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85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FB5853" w:rsidRPr="00DD1494" w:rsidRDefault="00FB5853" w:rsidP="00DD1494">
      <w:pPr>
        <w:widowControl w:val="0"/>
        <w:suppressAutoHyphens/>
        <w:autoSpaceDE w:val="0"/>
        <w:autoSpaceDN w:val="0"/>
        <w:spacing w:after="0" w:line="240" w:lineRule="auto"/>
        <w:ind w:right="-27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14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Таблица№3</w:t>
      </w:r>
    </w:p>
    <w:tbl>
      <w:tblPr>
        <w:tblW w:w="10035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955"/>
        <w:gridCol w:w="880"/>
        <w:gridCol w:w="1530"/>
        <w:gridCol w:w="567"/>
        <w:gridCol w:w="1275"/>
        <w:gridCol w:w="1276"/>
        <w:gridCol w:w="2126"/>
      </w:tblGrid>
      <w:tr w:rsidR="00DD1494" w:rsidRPr="00FB5853" w:rsidTr="00DD149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4" w:rsidRPr="00DD1494" w:rsidRDefault="00DD1494" w:rsidP="00DD1494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4" w:rsidRPr="00DD1494" w:rsidRDefault="00DD1494" w:rsidP="00DD1494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4" w:rsidRPr="00DD1494" w:rsidRDefault="00DD1494" w:rsidP="00DD1494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Сроки исполнения</w:t>
            </w:r>
          </w:p>
        </w:tc>
        <w:tc>
          <w:tcPr>
            <w:tcW w:w="6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4" w:rsidRPr="00DD1494" w:rsidRDefault="00DD1494" w:rsidP="00DD1494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Показатели результатов деятельности</w:t>
            </w:r>
          </w:p>
        </w:tc>
      </w:tr>
      <w:tr w:rsidR="00DD1494" w:rsidRPr="00FB5853" w:rsidTr="00DD1494">
        <w:trPr>
          <w:trHeight w:val="11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4" w:rsidRPr="00DD1494" w:rsidRDefault="00DD1494" w:rsidP="00DD1494">
            <w:pPr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4" w:rsidRPr="00DD1494" w:rsidRDefault="00DD1494" w:rsidP="00DD1494">
            <w:pPr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4" w:rsidRPr="00DD1494" w:rsidRDefault="00DD1494" w:rsidP="00DD1494">
            <w:pPr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4" w:rsidRPr="00DD1494" w:rsidRDefault="00DD1494" w:rsidP="00DD1494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4" w:rsidRPr="00DD1494" w:rsidRDefault="00DD1494" w:rsidP="00DD1494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4" w:rsidRPr="00DD1494" w:rsidRDefault="00DD1494" w:rsidP="00DD1494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Пла</w:t>
            </w:r>
            <w:r w:rsidRPr="00DD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4" w:rsidRPr="00DD1494" w:rsidRDefault="00DD1494" w:rsidP="00DD1494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Фактическое значе</w:t>
            </w:r>
            <w:r w:rsidRPr="00DD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4" w:rsidRPr="00DD1494" w:rsidRDefault="00DD1494" w:rsidP="00DD1494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Отклонение, </w:t>
            </w:r>
          </w:p>
          <w:p w:rsidR="00DD1494" w:rsidRPr="00DD1494" w:rsidRDefault="00DD1494" w:rsidP="00DD1494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(-/+, %)</w:t>
            </w:r>
          </w:p>
        </w:tc>
      </w:tr>
      <w:tr w:rsidR="00DD1494" w:rsidRPr="00FB5853" w:rsidTr="00DD1494">
        <w:trPr>
          <w:trHeight w:val="31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4" w:rsidRPr="00DD1494" w:rsidRDefault="00DD1494" w:rsidP="00DD1494">
            <w:pPr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4" w:rsidRPr="00DD1494" w:rsidRDefault="00DD1494" w:rsidP="00DD1494">
            <w:pPr>
              <w:widowControl w:val="0"/>
              <w:suppressAutoHyphens/>
              <w:autoSpaceDE w:val="0"/>
              <w:autoSpaceDN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(План)</w:t>
            </w:r>
          </w:p>
          <w:p w:rsidR="00DD1494" w:rsidRPr="00DD1494" w:rsidRDefault="00DD1494" w:rsidP="00DD1494">
            <w:pPr>
              <w:widowControl w:val="0"/>
              <w:suppressAutoHyphens/>
              <w:autoSpaceDE w:val="0"/>
              <w:autoSpaceDN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«Профилактика рисков причинения вреда (ущерба) охраняемым законом ценностям по муниципальному земельному контролю </w:t>
            </w:r>
            <w:r w:rsidR="00364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границах</w:t>
            </w:r>
          </w:p>
          <w:p w:rsidR="00DD1494" w:rsidRPr="00DD1494" w:rsidRDefault="00DD1494" w:rsidP="00364980">
            <w:pPr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образования </w:t>
            </w:r>
            <w:r w:rsidR="00364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«Мухоршибирский район»</w:t>
            </w:r>
            <w:r w:rsidRPr="00DD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2022 год»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4" w:rsidRPr="00DD1494" w:rsidRDefault="00DD1494" w:rsidP="00DD1494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2022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4" w:rsidRPr="00DD1494" w:rsidRDefault="00DD1494" w:rsidP="00DD1494">
            <w:pPr>
              <w:suppressLineNumbers/>
              <w:suppressAutoHyphens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Выполнение запланированных мероприятий</w:t>
            </w:r>
          </w:p>
          <w:p w:rsidR="00DD1494" w:rsidRPr="00DD1494" w:rsidRDefault="00DD1494" w:rsidP="00DD1494">
            <w:pPr>
              <w:suppressLineNumbers/>
              <w:suppressAutoHyphens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4" w:rsidRPr="00DD1494" w:rsidRDefault="00DD1494" w:rsidP="00DD1494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%</w:t>
            </w:r>
          </w:p>
          <w:p w:rsidR="00DD1494" w:rsidRPr="00DD1494" w:rsidRDefault="00DD1494" w:rsidP="00DD1494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4" w:rsidRPr="00DD1494" w:rsidRDefault="00DD1494" w:rsidP="00DD1494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4" w:rsidRPr="00DD1494" w:rsidRDefault="00DD1494" w:rsidP="00DD1494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4" w:rsidRPr="00DD1494" w:rsidRDefault="00DD1494" w:rsidP="00DD1494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A4080B" w:rsidRDefault="008F47C8"/>
    <w:sectPr w:rsidR="00A4080B" w:rsidSect="00DD14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B40"/>
    <w:rsid w:val="000C529E"/>
    <w:rsid w:val="000D183A"/>
    <w:rsid w:val="0012717E"/>
    <w:rsid w:val="001802BD"/>
    <w:rsid w:val="00183B57"/>
    <w:rsid w:val="001A1CBA"/>
    <w:rsid w:val="001B4320"/>
    <w:rsid w:val="001D66D8"/>
    <w:rsid w:val="001F674C"/>
    <w:rsid w:val="00262A7D"/>
    <w:rsid w:val="00294DB2"/>
    <w:rsid w:val="002F03E5"/>
    <w:rsid w:val="00331E5C"/>
    <w:rsid w:val="00343B8D"/>
    <w:rsid w:val="00364980"/>
    <w:rsid w:val="003761C1"/>
    <w:rsid w:val="003F44A0"/>
    <w:rsid w:val="00407256"/>
    <w:rsid w:val="004A7022"/>
    <w:rsid w:val="00565794"/>
    <w:rsid w:val="005E6903"/>
    <w:rsid w:val="00625759"/>
    <w:rsid w:val="00657479"/>
    <w:rsid w:val="006E3506"/>
    <w:rsid w:val="007445D1"/>
    <w:rsid w:val="007779B9"/>
    <w:rsid w:val="007C3992"/>
    <w:rsid w:val="007D4F96"/>
    <w:rsid w:val="007F5836"/>
    <w:rsid w:val="008605D4"/>
    <w:rsid w:val="0086453D"/>
    <w:rsid w:val="008F47C8"/>
    <w:rsid w:val="009F7EF2"/>
    <w:rsid w:val="00A12673"/>
    <w:rsid w:val="00B5760C"/>
    <w:rsid w:val="00DA7C4E"/>
    <w:rsid w:val="00DD1494"/>
    <w:rsid w:val="00E33FD3"/>
    <w:rsid w:val="00E34B40"/>
    <w:rsid w:val="00E7151C"/>
    <w:rsid w:val="00F03560"/>
    <w:rsid w:val="00F42061"/>
    <w:rsid w:val="00FB5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D1"/>
  </w:style>
  <w:style w:type="paragraph" w:styleId="2">
    <w:name w:val="heading 2"/>
    <w:basedOn w:val="a"/>
    <w:link w:val="20"/>
    <w:uiPriority w:val="9"/>
    <w:qFormat/>
    <w:rsid w:val="00E34B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4B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4B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4B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E3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3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34B40"/>
    <w:rPr>
      <w:color w:val="0000FF"/>
      <w:u w:val="single"/>
    </w:rPr>
  </w:style>
  <w:style w:type="paragraph" w:customStyle="1" w:styleId="ConsPlusTitle">
    <w:name w:val="ConsPlusTitle"/>
    <w:rsid w:val="00E33F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1B4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7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6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1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4;&#1091;&#1093;&#1086;&#1088;&#1096;&#1080;&#1073;&#1080;&#1088;&#1089;&#1082;&#1080;&#1081;-&#1088;&#1072;&#1081;&#1086;&#1085;.&#1088;&#1092;" TargetMode="External"/><Relationship Id="rId4" Type="http://schemas.openxmlformats.org/officeDocument/2006/relationships/hyperlink" Target="https://login.consultant.ru/link/?req=doc&amp;base=LAW&amp;n=213122&amp;date=12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Гуруев Геннадий Олегович</dc:creator>
  <cp:keywords/>
  <dc:description/>
  <cp:lastModifiedBy>Пользователь Windows</cp:lastModifiedBy>
  <cp:revision>12</cp:revision>
  <cp:lastPrinted>2021-12-21T00:29:00Z</cp:lastPrinted>
  <dcterms:created xsi:type="dcterms:W3CDTF">2021-10-13T07:58:00Z</dcterms:created>
  <dcterms:modified xsi:type="dcterms:W3CDTF">2021-12-21T01:26:00Z</dcterms:modified>
</cp:coreProperties>
</file>