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r w:rsidR="00424CCD">
        <w:rPr>
          <w:b w:val="0"/>
          <w:bCs w:val="0"/>
        </w:rPr>
        <w:t>Е.П.Гармаева</w:t>
      </w:r>
    </w:p>
    <w:p w:rsidR="00670976" w:rsidRDefault="00670976" w:rsidP="00B13617">
      <w:pPr>
        <w:pStyle w:val="a6"/>
        <w:spacing w:line="276" w:lineRule="auto"/>
        <w:jc w:val="both"/>
        <w:rPr>
          <w:b w:val="0"/>
          <w:bCs w:val="0"/>
          <w:szCs w:val="24"/>
        </w:rPr>
      </w:pPr>
      <w:r w:rsidRPr="00D557E5">
        <w:rPr>
          <w:b w:val="0"/>
          <w:bCs w:val="0"/>
          <w:szCs w:val="24"/>
        </w:rPr>
        <w:t>Архитектор</w:t>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Pr="00D557E5">
        <w:rPr>
          <w:b w:val="0"/>
          <w:bCs w:val="0"/>
          <w:szCs w:val="24"/>
        </w:rPr>
        <w:tab/>
      </w:r>
      <w:r w:rsidR="00DE4511">
        <w:rPr>
          <w:b w:val="0"/>
          <w:bCs w:val="0"/>
          <w:szCs w:val="24"/>
        </w:rPr>
        <w:tab/>
      </w:r>
      <w:r w:rsidRPr="00D557E5">
        <w:rPr>
          <w:b w:val="0"/>
          <w:bCs w:val="0"/>
          <w:szCs w:val="24"/>
        </w:rPr>
        <w:t>О.Е.Кухарева</w:t>
      </w:r>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r>
        <w:rPr>
          <w:b w:val="0"/>
          <w:bCs w:val="0"/>
          <w:szCs w:val="24"/>
        </w:rPr>
        <w:t>А.А.Шелухеев</w:t>
      </w:r>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t>С.А.Цыденов</w:t>
      </w:r>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r w:rsidR="000E1F08">
        <w:rPr>
          <w:rFonts w:ascii="Times New Roman" w:hAnsi="Times New Roman"/>
          <w:b w:val="0"/>
          <w:i w:val="0"/>
          <w:sz w:val="24"/>
          <w:szCs w:val="24"/>
        </w:rPr>
        <w:t>Тугнуйское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Положения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r w:rsidR="000E1F08">
        <w:rPr>
          <w:rFonts w:ascii="Times New Roman" w:hAnsi="Times New Roman"/>
          <w:b w:val="0"/>
          <w:i w:val="0"/>
          <w:sz w:val="24"/>
          <w:szCs w:val="24"/>
        </w:rPr>
        <w:t>Тугнуйское</w:t>
      </w:r>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в планировочной структуре района</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7E7B29">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планируемого размещения объектов местного значения</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6</w:t>
            </w:r>
          </w:p>
        </w:tc>
        <w:tc>
          <w:tcPr>
            <w:tcW w:w="6670" w:type="dxa"/>
            <w:vAlign w:val="center"/>
          </w:tcPr>
          <w:p w:rsidR="00AD0502" w:rsidRPr="00DE4511" w:rsidRDefault="00AD0502" w:rsidP="000E1F08">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 xml:space="preserve">ый план </w:t>
            </w:r>
            <w:r w:rsidR="00DF096A">
              <w:rPr>
                <w:rFonts w:ascii="Times New Roman CYR" w:hAnsi="Times New Roman CYR"/>
                <w:sz w:val="24"/>
                <w:szCs w:val="24"/>
              </w:rPr>
              <w:t>с.</w:t>
            </w:r>
            <w:r w:rsidR="000E1F08">
              <w:rPr>
                <w:rFonts w:ascii="Times New Roman CYR" w:hAnsi="Times New Roman CYR"/>
                <w:sz w:val="24"/>
                <w:szCs w:val="24"/>
              </w:rPr>
              <w:t>Тугнуй</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6</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Pr="00DE4511" w:rsidRDefault="00D209B1"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7</w:t>
            </w:r>
          </w:p>
        </w:tc>
        <w:tc>
          <w:tcPr>
            <w:tcW w:w="6670" w:type="dxa"/>
            <w:vAlign w:val="center"/>
          </w:tcPr>
          <w:p w:rsidR="00D209B1" w:rsidRDefault="00D209B1" w:rsidP="000E1F08">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CYR"/>
                <w:sz w:val="24"/>
                <w:szCs w:val="24"/>
              </w:rPr>
              <w:t xml:space="preserve"> </w:t>
            </w:r>
            <w:r w:rsidR="000E1F08">
              <w:rPr>
                <w:rFonts w:ascii="Times New Roman CYR" w:hAnsi="Times New Roman CYR" w:cs="Times New Roman CYR"/>
                <w:sz w:val="24"/>
                <w:szCs w:val="24"/>
              </w:rPr>
              <w:t>с.Новоспасск</w:t>
            </w:r>
          </w:p>
        </w:tc>
        <w:tc>
          <w:tcPr>
            <w:tcW w:w="1056"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7</w:t>
            </w:r>
          </w:p>
        </w:tc>
        <w:tc>
          <w:tcPr>
            <w:tcW w:w="1053"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Pr="00DE4511" w:rsidRDefault="00D209B1"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8</w:t>
            </w:r>
          </w:p>
        </w:tc>
        <w:tc>
          <w:tcPr>
            <w:tcW w:w="6670" w:type="dxa"/>
            <w:vAlign w:val="center"/>
          </w:tcPr>
          <w:p w:rsidR="00D209B1" w:rsidRDefault="00D209B1" w:rsidP="000E1F08">
            <w:pPr>
              <w:spacing w:after="0"/>
              <w:rPr>
                <w:rFonts w:ascii="Times New Roman CYR" w:hAnsi="Times New Roman CYR"/>
                <w:sz w:val="24"/>
                <w:szCs w:val="24"/>
              </w:rPr>
            </w:pPr>
            <w:r>
              <w:rPr>
                <w:rFonts w:ascii="Times New Roman CYR" w:hAnsi="Times New Roman CYR"/>
                <w:sz w:val="24"/>
                <w:szCs w:val="24"/>
              </w:rPr>
              <w:t>Г</w:t>
            </w:r>
            <w:r w:rsidRPr="00DE4511">
              <w:rPr>
                <w:rFonts w:ascii="Times New Roman CYR" w:hAnsi="Times New Roman CYR"/>
                <w:sz w:val="24"/>
                <w:szCs w:val="24"/>
              </w:rPr>
              <w:t>енеральн</w:t>
            </w:r>
            <w:r>
              <w:rPr>
                <w:rFonts w:ascii="Times New Roman CYR" w:hAnsi="Times New Roman CYR"/>
                <w:sz w:val="24"/>
                <w:szCs w:val="24"/>
              </w:rPr>
              <w:t>ый план</w:t>
            </w:r>
            <w:r>
              <w:rPr>
                <w:rFonts w:ascii="Times New Roman CYR" w:hAnsi="Times New Roman CYR" w:cs="Times New Roman CYR"/>
                <w:sz w:val="24"/>
                <w:szCs w:val="24"/>
              </w:rPr>
              <w:t xml:space="preserve"> </w:t>
            </w:r>
            <w:r w:rsidR="000E1F08">
              <w:rPr>
                <w:rFonts w:ascii="Times New Roman CYR" w:hAnsi="Times New Roman CYR" w:cs="Times New Roman CYR"/>
                <w:sz w:val="24"/>
                <w:szCs w:val="24"/>
              </w:rPr>
              <w:t>п.Степной</w:t>
            </w:r>
          </w:p>
        </w:tc>
        <w:tc>
          <w:tcPr>
            <w:tcW w:w="1056"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8</w:t>
            </w:r>
          </w:p>
        </w:tc>
        <w:tc>
          <w:tcPr>
            <w:tcW w:w="1053"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D209B1"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9</w:t>
            </w:r>
          </w:p>
        </w:tc>
        <w:tc>
          <w:tcPr>
            <w:tcW w:w="6670" w:type="dxa"/>
            <w:vAlign w:val="center"/>
          </w:tcPr>
          <w:p w:rsidR="00AD0502" w:rsidRDefault="00422C99" w:rsidP="007E7B29">
            <w:pPr>
              <w:spacing w:after="0"/>
              <w:rPr>
                <w:rFonts w:ascii="Times New Roman CYR" w:hAnsi="Times New Roman CYR"/>
                <w:sz w:val="24"/>
                <w:szCs w:val="24"/>
              </w:rPr>
            </w:pPr>
            <w:r>
              <w:rPr>
                <w:rFonts w:ascii="Times New Roman CYR" w:hAnsi="Times New Roman CYR"/>
                <w:sz w:val="24"/>
                <w:szCs w:val="24"/>
              </w:rPr>
              <w:t>Карта (план)</w:t>
            </w:r>
            <w:r w:rsidR="00AD0502">
              <w:rPr>
                <w:rFonts w:ascii="Times New Roman CYR" w:hAnsi="Times New Roman CYR"/>
                <w:sz w:val="24"/>
                <w:szCs w:val="24"/>
              </w:rPr>
              <w:t xml:space="preserve"> границ населенного пункта </w:t>
            </w:r>
            <w:r w:rsidR="000E1F08">
              <w:rPr>
                <w:rFonts w:ascii="Times New Roman CYR" w:hAnsi="Times New Roman CYR"/>
                <w:sz w:val="24"/>
                <w:szCs w:val="24"/>
              </w:rPr>
              <w:t>с.Тугнуй</w:t>
            </w:r>
          </w:p>
        </w:tc>
        <w:tc>
          <w:tcPr>
            <w:tcW w:w="1056" w:type="dxa"/>
            <w:vAlign w:val="center"/>
          </w:tcPr>
          <w:p w:rsidR="00AD0502"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9</w:t>
            </w:r>
          </w:p>
        </w:tc>
        <w:tc>
          <w:tcPr>
            <w:tcW w:w="1053" w:type="dxa"/>
            <w:vAlign w:val="center"/>
          </w:tcPr>
          <w:p w:rsidR="00AD0502"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Default="00D209B1"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10</w:t>
            </w:r>
          </w:p>
        </w:tc>
        <w:tc>
          <w:tcPr>
            <w:tcW w:w="6670" w:type="dxa"/>
            <w:vAlign w:val="center"/>
          </w:tcPr>
          <w:p w:rsidR="00D209B1" w:rsidRDefault="00422C99" w:rsidP="007E7B29">
            <w:pPr>
              <w:spacing w:after="0"/>
              <w:rPr>
                <w:rFonts w:ascii="Times New Roman CYR" w:hAnsi="Times New Roman CYR"/>
                <w:sz w:val="24"/>
                <w:szCs w:val="24"/>
              </w:rPr>
            </w:pPr>
            <w:r>
              <w:rPr>
                <w:rFonts w:ascii="Times New Roman CYR" w:hAnsi="Times New Roman CYR"/>
                <w:sz w:val="24"/>
                <w:szCs w:val="24"/>
              </w:rPr>
              <w:t>Карта (п</w:t>
            </w:r>
            <w:r w:rsidR="00D209B1">
              <w:rPr>
                <w:rFonts w:ascii="Times New Roman CYR" w:hAnsi="Times New Roman CYR"/>
                <w:sz w:val="24"/>
                <w:szCs w:val="24"/>
              </w:rPr>
              <w:t>лан</w:t>
            </w:r>
            <w:r>
              <w:rPr>
                <w:rFonts w:ascii="Times New Roman CYR" w:hAnsi="Times New Roman CYR"/>
                <w:sz w:val="24"/>
                <w:szCs w:val="24"/>
              </w:rPr>
              <w:t>)</w:t>
            </w:r>
            <w:r w:rsidR="00D209B1">
              <w:rPr>
                <w:rFonts w:ascii="Times New Roman CYR" w:hAnsi="Times New Roman CYR"/>
                <w:sz w:val="24"/>
                <w:szCs w:val="24"/>
              </w:rPr>
              <w:t xml:space="preserve"> границ населенного пункта</w:t>
            </w:r>
            <w:r w:rsidR="00D209B1">
              <w:rPr>
                <w:rFonts w:ascii="Times New Roman CYR" w:hAnsi="Times New Roman CYR" w:cs="Times New Roman CYR"/>
                <w:sz w:val="24"/>
                <w:szCs w:val="24"/>
              </w:rPr>
              <w:t xml:space="preserve"> </w:t>
            </w:r>
            <w:r w:rsidR="000E1F08">
              <w:rPr>
                <w:rFonts w:ascii="Times New Roman CYR" w:hAnsi="Times New Roman CYR" w:cs="Times New Roman CYR"/>
                <w:sz w:val="24"/>
                <w:szCs w:val="24"/>
              </w:rPr>
              <w:t>с.Новоспасск</w:t>
            </w:r>
          </w:p>
        </w:tc>
        <w:tc>
          <w:tcPr>
            <w:tcW w:w="1056"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10</w:t>
            </w:r>
          </w:p>
        </w:tc>
        <w:tc>
          <w:tcPr>
            <w:tcW w:w="1053"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3</w:t>
            </w:r>
          </w:p>
        </w:tc>
      </w:tr>
      <w:tr w:rsidR="00D209B1" w:rsidRPr="00074BB6" w:rsidTr="0012590A">
        <w:trPr>
          <w:trHeight w:val="416"/>
          <w:jc w:val="center"/>
        </w:trPr>
        <w:tc>
          <w:tcPr>
            <w:tcW w:w="817" w:type="dxa"/>
            <w:vAlign w:val="center"/>
          </w:tcPr>
          <w:p w:rsidR="00D209B1" w:rsidRDefault="00D209B1" w:rsidP="000D7918">
            <w:pPr>
              <w:spacing w:after="0"/>
              <w:jc w:val="center"/>
              <w:rPr>
                <w:rFonts w:ascii="Times New Roman CYR" w:eastAsia="Calibri" w:hAnsi="Times New Roman CYR"/>
                <w:sz w:val="24"/>
                <w:szCs w:val="24"/>
              </w:rPr>
            </w:pPr>
            <w:r>
              <w:rPr>
                <w:rFonts w:ascii="Times New Roman CYR" w:eastAsia="Calibri" w:hAnsi="Times New Roman CYR"/>
                <w:sz w:val="24"/>
                <w:szCs w:val="24"/>
              </w:rPr>
              <w:t>11</w:t>
            </w:r>
          </w:p>
        </w:tc>
        <w:tc>
          <w:tcPr>
            <w:tcW w:w="6670" w:type="dxa"/>
            <w:vAlign w:val="center"/>
          </w:tcPr>
          <w:p w:rsidR="00D209B1" w:rsidRDefault="00422C99" w:rsidP="007E7B29">
            <w:pPr>
              <w:spacing w:after="0"/>
              <w:rPr>
                <w:rFonts w:ascii="Times New Roman CYR" w:hAnsi="Times New Roman CYR"/>
                <w:sz w:val="24"/>
                <w:szCs w:val="24"/>
              </w:rPr>
            </w:pPr>
            <w:r>
              <w:rPr>
                <w:rFonts w:ascii="Times New Roman CYR" w:hAnsi="Times New Roman CYR"/>
                <w:sz w:val="24"/>
                <w:szCs w:val="24"/>
              </w:rPr>
              <w:t>Карта (п</w:t>
            </w:r>
            <w:r w:rsidR="00D209B1">
              <w:rPr>
                <w:rFonts w:ascii="Times New Roman CYR" w:hAnsi="Times New Roman CYR"/>
                <w:sz w:val="24"/>
                <w:szCs w:val="24"/>
              </w:rPr>
              <w:t>лан</w:t>
            </w:r>
            <w:r>
              <w:rPr>
                <w:rFonts w:ascii="Times New Roman CYR" w:hAnsi="Times New Roman CYR"/>
                <w:sz w:val="24"/>
                <w:szCs w:val="24"/>
              </w:rPr>
              <w:t>)</w:t>
            </w:r>
            <w:r w:rsidR="00D209B1">
              <w:rPr>
                <w:rFonts w:ascii="Times New Roman CYR" w:hAnsi="Times New Roman CYR"/>
                <w:sz w:val="24"/>
                <w:szCs w:val="24"/>
              </w:rPr>
              <w:t xml:space="preserve"> границ населенного пункта</w:t>
            </w:r>
            <w:r w:rsidR="00D209B1">
              <w:rPr>
                <w:rFonts w:ascii="Times New Roman CYR" w:hAnsi="Times New Roman CYR" w:cs="Times New Roman CYR"/>
                <w:sz w:val="24"/>
                <w:szCs w:val="24"/>
              </w:rPr>
              <w:t xml:space="preserve"> </w:t>
            </w:r>
            <w:r w:rsidR="000E1F08">
              <w:rPr>
                <w:rFonts w:ascii="Times New Roman CYR" w:hAnsi="Times New Roman CYR" w:cs="Times New Roman CYR"/>
                <w:sz w:val="24"/>
                <w:szCs w:val="24"/>
              </w:rPr>
              <w:t>п.Степной</w:t>
            </w:r>
          </w:p>
        </w:tc>
        <w:tc>
          <w:tcPr>
            <w:tcW w:w="1056"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11</w:t>
            </w:r>
          </w:p>
        </w:tc>
        <w:tc>
          <w:tcPr>
            <w:tcW w:w="1053" w:type="dxa"/>
            <w:vAlign w:val="center"/>
          </w:tcPr>
          <w:p w:rsidR="00D209B1" w:rsidRPr="00DE4511" w:rsidRDefault="00744828" w:rsidP="00B13617">
            <w:pPr>
              <w:spacing w:after="0"/>
              <w:jc w:val="center"/>
              <w:rPr>
                <w:rFonts w:ascii="Times New Roman CYR" w:hAnsi="Times New Roman CYR"/>
                <w:sz w:val="24"/>
                <w:szCs w:val="24"/>
              </w:rPr>
            </w:pPr>
            <w:r>
              <w:rPr>
                <w:rFonts w:ascii="Times New Roman CYR" w:hAnsi="Times New Roman CYR"/>
                <w:sz w:val="24"/>
                <w:szCs w:val="24"/>
              </w:rPr>
              <w:t>3</w:t>
            </w:r>
          </w:p>
        </w:tc>
      </w:tr>
    </w:tbl>
    <w:p w:rsidR="000D7918" w:rsidRDefault="000D7918"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0D7918" w:rsidRDefault="000D7918"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tblPr>
      <w:tblGrid>
        <w:gridCol w:w="816"/>
        <w:gridCol w:w="7835"/>
        <w:gridCol w:w="919"/>
      </w:tblGrid>
      <w:tr w:rsidR="00B13617" w:rsidRPr="001429E1" w:rsidTr="000D7918">
        <w:trPr>
          <w:jc w:val="center"/>
        </w:trPr>
        <w:tc>
          <w:tcPr>
            <w:tcW w:w="816" w:type="dxa"/>
          </w:tcPr>
          <w:p w:rsidR="00B13617" w:rsidRPr="001429E1" w:rsidRDefault="00B13617" w:rsidP="006B0C84">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835" w:type="dxa"/>
          </w:tcPr>
          <w:p w:rsidR="00B13617" w:rsidRPr="001429E1" w:rsidRDefault="00B13617" w:rsidP="006B0C84">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9" w:type="dxa"/>
          </w:tcPr>
          <w:p w:rsidR="00B13617" w:rsidRPr="001429E1" w:rsidRDefault="00B13617" w:rsidP="006B0C84">
            <w:pPr>
              <w:spacing w:line="276" w:lineRule="auto"/>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0D7918">
        <w:trPr>
          <w:jc w:val="center"/>
        </w:trPr>
        <w:tc>
          <w:tcPr>
            <w:tcW w:w="816" w:type="dxa"/>
          </w:tcPr>
          <w:p w:rsidR="00B13617" w:rsidRPr="001429E1" w:rsidRDefault="00B13617" w:rsidP="006B0C84">
            <w:pPr>
              <w:spacing w:line="276" w:lineRule="auto"/>
              <w:jc w:val="center"/>
              <w:rPr>
                <w:rFonts w:ascii="Times New Roman CYR" w:hAnsi="Times New Roman CYR" w:cs="Times New Roman CYR"/>
                <w:sz w:val="24"/>
                <w:szCs w:val="24"/>
              </w:rPr>
            </w:pPr>
          </w:p>
        </w:tc>
        <w:tc>
          <w:tcPr>
            <w:tcW w:w="7835" w:type="dxa"/>
          </w:tcPr>
          <w:p w:rsidR="00B13617" w:rsidRPr="001429E1" w:rsidRDefault="00B13617" w:rsidP="006B0C8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9" w:type="dxa"/>
          </w:tcPr>
          <w:p w:rsidR="00B13617" w:rsidRPr="001429E1" w:rsidRDefault="00B13617"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B13617" w:rsidRPr="001429E1" w:rsidTr="000D7918">
        <w:trPr>
          <w:jc w:val="center"/>
        </w:trPr>
        <w:tc>
          <w:tcPr>
            <w:tcW w:w="816" w:type="dxa"/>
          </w:tcPr>
          <w:p w:rsidR="00B13617" w:rsidRPr="001429E1" w:rsidRDefault="00B13617" w:rsidP="006B0C84">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1.</w:t>
            </w:r>
          </w:p>
        </w:tc>
        <w:tc>
          <w:tcPr>
            <w:tcW w:w="7835" w:type="dxa"/>
          </w:tcPr>
          <w:p w:rsidR="00B13617" w:rsidRPr="001429E1" w:rsidRDefault="00B13617" w:rsidP="006B0C8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9" w:type="dxa"/>
          </w:tcPr>
          <w:p w:rsidR="00B13617"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B13617" w:rsidRPr="001429E1" w:rsidTr="000D7918">
        <w:trPr>
          <w:jc w:val="center"/>
        </w:trPr>
        <w:tc>
          <w:tcPr>
            <w:tcW w:w="816" w:type="dxa"/>
          </w:tcPr>
          <w:p w:rsidR="00B13617" w:rsidRPr="001429E1" w:rsidRDefault="00B13617" w:rsidP="006B0C84">
            <w:pPr>
              <w:spacing w:line="276" w:lineRule="auto"/>
              <w:jc w:val="center"/>
              <w:rPr>
                <w:rFonts w:ascii="Times New Roman CYR" w:hAnsi="Times New Roman CYR" w:cs="Times New Roman CYR"/>
                <w:sz w:val="24"/>
                <w:szCs w:val="24"/>
              </w:rPr>
            </w:pPr>
            <w:r w:rsidRPr="001429E1">
              <w:rPr>
                <w:rFonts w:ascii="Times New Roman CYR" w:hAnsi="Times New Roman CYR" w:cs="Times New Roman CYR"/>
                <w:sz w:val="24"/>
                <w:szCs w:val="24"/>
              </w:rPr>
              <w:t>2.</w:t>
            </w:r>
          </w:p>
        </w:tc>
        <w:tc>
          <w:tcPr>
            <w:tcW w:w="7835" w:type="dxa"/>
          </w:tcPr>
          <w:p w:rsidR="00B13617" w:rsidRPr="001429E1" w:rsidRDefault="00B13617" w:rsidP="006B0C8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9" w:type="dxa"/>
          </w:tcPr>
          <w:p w:rsidR="00B13617"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AD0502" w:rsidRPr="001429E1" w:rsidTr="000D7918">
        <w:trPr>
          <w:jc w:val="center"/>
        </w:trPr>
        <w:tc>
          <w:tcPr>
            <w:tcW w:w="816" w:type="dxa"/>
          </w:tcPr>
          <w:p w:rsidR="00AD0502" w:rsidRPr="001429E1" w:rsidRDefault="00AD0502"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r w:rsidRPr="001429E1">
              <w:rPr>
                <w:rFonts w:ascii="Times New Roman CYR" w:hAnsi="Times New Roman CYR" w:cs="Times New Roman CYR"/>
                <w:sz w:val="24"/>
                <w:szCs w:val="24"/>
              </w:rPr>
              <w:t>.</w:t>
            </w:r>
          </w:p>
        </w:tc>
        <w:tc>
          <w:tcPr>
            <w:tcW w:w="7835" w:type="dxa"/>
          </w:tcPr>
          <w:p w:rsidR="00AD0502" w:rsidRPr="001429E1" w:rsidRDefault="00AD0502" w:rsidP="006B0C8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изменению границ населенных пунктов</w:t>
            </w:r>
          </w:p>
        </w:tc>
        <w:tc>
          <w:tcPr>
            <w:tcW w:w="919" w:type="dxa"/>
          </w:tcPr>
          <w:p w:rsidR="00AD0502"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r w:rsidRPr="001429E1">
              <w:rPr>
                <w:rFonts w:ascii="Times New Roman CYR" w:hAnsi="Times New Roman CYR" w:cs="Times New Roman CYR"/>
                <w:sz w:val="24"/>
                <w:szCs w:val="24"/>
              </w:rPr>
              <w:t>.</w:t>
            </w:r>
          </w:p>
        </w:tc>
        <w:tc>
          <w:tcPr>
            <w:tcW w:w="7835" w:type="dxa"/>
          </w:tcPr>
          <w:p w:rsidR="00AD0502" w:rsidRPr="001429E1" w:rsidRDefault="00AD0502" w:rsidP="006B0C84">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9" w:type="dxa"/>
          </w:tcPr>
          <w:p w:rsidR="00AD0502"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AD0502" w:rsidRPr="001429E1" w:rsidTr="000D7918">
        <w:trPr>
          <w:jc w:val="center"/>
        </w:trPr>
        <w:tc>
          <w:tcPr>
            <w:tcW w:w="816" w:type="dxa"/>
          </w:tcPr>
          <w:p w:rsidR="00AD0502" w:rsidRPr="001429E1" w:rsidRDefault="00AD0502"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r w:rsidRPr="001429E1">
              <w:rPr>
                <w:rFonts w:ascii="Times New Roman CYR" w:hAnsi="Times New Roman CYR" w:cs="Times New Roman CYR"/>
                <w:sz w:val="24"/>
                <w:szCs w:val="24"/>
              </w:rPr>
              <w:t>.</w:t>
            </w:r>
          </w:p>
        </w:tc>
        <w:tc>
          <w:tcPr>
            <w:tcW w:w="7835" w:type="dxa"/>
          </w:tcPr>
          <w:p w:rsidR="00AD0502" w:rsidRPr="001429E1" w:rsidRDefault="00AD0502" w:rsidP="006B0C84">
            <w:pPr>
              <w:spacing w:line="276" w:lineRule="auto"/>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9" w:type="dxa"/>
          </w:tcPr>
          <w:p w:rsidR="00AD0502"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54567B" w:rsidRPr="001429E1" w:rsidTr="000D7918">
        <w:trPr>
          <w:jc w:val="center"/>
        </w:trPr>
        <w:tc>
          <w:tcPr>
            <w:tcW w:w="816" w:type="dxa"/>
          </w:tcPr>
          <w:p w:rsidR="0054567B"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r w:rsidRPr="001429E1">
              <w:rPr>
                <w:rFonts w:ascii="Times New Roman CYR" w:hAnsi="Times New Roman CYR" w:cs="Times New Roman CYR"/>
                <w:sz w:val="24"/>
                <w:szCs w:val="24"/>
              </w:rPr>
              <w:t>.</w:t>
            </w:r>
          </w:p>
        </w:tc>
        <w:tc>
          <w:tcPr>
            <w:tcW w:w="7835" w:type="dxa"/>
          </w:tcPr>
          <w:p w:rsidR="0054567B" w:rsidRDefault="0054567B" w:rsidP="00403D0B">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9" w:type="dxa"/>
          </w:tcPr>
          <w:p w:rsidR="0054567B"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54567B" w:rsidRPr="001429E1" w:rsidTr="000D7918">
        <w:trPr>
          <w:jc w:val="center"/>
        </w:trPr>
        <w:tc>
          <w:tcPr>
            <w:tcW w:w="816"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835" w:type="dxa"/>
          </w:tcPr>
          <w:p w:rsidR="0054567B" w:rsidRPr="001429E1" w:rsidRDefault="0054567B" w:rsidP="00403D0B">
            <w:pPr>
              <w:spacing w:line="276" w:lineRule="auto"/>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9" w:type="dxa"/>
          </w:tcPr>
          <w:p w:rsidR="0054567B"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54567B" w:rsidTr="000D7918">
        <w:trPr>
          <w:jc w:val="center"/>
        </w:trPr>
        <w:tc>
          <w:tcPr>
            <w:tcW w:w="816" w:type="dxa"/>
          </w:tcPr>
          <w:p w:rsidR="0054567B" w:rsidRDefault="0054567B" w:rsidP="006B0C84">
            <w:pPr>
              <w:spacing w:line="276" w:lineRule="auto"/>
              <w:jc w:val="center"/>
              <w:rPr>
                <w:rFonts w:ascii="Times New Roman CYR" w:hAnsi="Times New Roman CYR" w:cs="Times New Roman CYR"/>
                <w:sz w:val="24"/>
                <w:szCs w:val="24"/>
              </w:rPr>
            </w:pPr>
          </w:p>
        </w:tc>
        <w:tc>
          <w:tcPr>
            <w:tcW w:w="7835" w:type="dxa"/>
          </w:tcPr>
          <w:p w:rsidR="0054567B" w:rsidRPr="001429E1" w:rsidRDefault="0054567B" w:rsidP="006B0C8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Приложения</w:t>
            </w:r>
          </w:p>
        </w:tc>
        <w:tc>
          <w:tcPr>
            <w:tcW w:w="919"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r>
      <w:tr w:rsidR="0054567B" w:rsidTr="000D7918">
        <w:trPr>
          <w:jc w:val="center"/>
        </w:trPr>
        <w:tc>
          <w:tcPr>
            <w:tcW w:w="816"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835" w:type="dxa"/>
          </w:tcPr>
          <w:p w:rsidR="0054567B" w:rsidRPr="001429E1" w:rsidRDefault="0054567B" w:rsidP="006B0C8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Каталог координат границ населенного пункта </w:t>
            </w:r>
            <w:r>
              <w:rPr>
                <w:rFonts w:ascii="Times New Roman CYR" w:hAnsi="Times New Roman CYR"/>
                <w:sz w:val="24"/>
                <w:szCs w:val="24"/>
              </w:rPr>
              <w:t>с.Тугнуй</w:t>
            </w:r>
          </w:p>
        </w:tc>
        <w:tc>
          <w:tcPr>
            <w:tcW w:w="919"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54567B" w:rsidTr="000D7918">
        <w:trPr>
          <w:jc w:val="center"/>
        </w:trPr>
        <w:tc>
          <w:tcPr>
            <w:tcW w:w="816"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835" w:type="dxa"/>
          </w:tcPr>
          <w:p w:rsidR="0054567B" w:rsidRDefault="0054567B" w:rsidP="006B0C8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с.Новоспасск</w:t>
            </w:r>
          </w:p>
        </w:tc>
        <w:tc>
          <w:tcPr>
            <w:tcW w:w="919"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r>
      <w:tr w:rsidR="0054567B" w:rsidTr="000D7918">
        <w:trPr>
          <w:jc w:val="center"/>
        </w:trPr>
        <w:tc>
          <w:tcPr>
            <w:tcW w:w="816"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835" w:type="dxa"/>
          </w:tcPr>
          <w:p w:rsidR="0054567B" w:rsidRDefault="0054567B" w:rsidP="006B0C84">
            <w:pPr>
              <w:spacing w:line="276" w:lineRule="auto"/>
              <w:rPr>
                <w:rFonts w:ascii="Times New Roman CYR" w:hAnsi="Times New Roman CYR" w:cs="Times New Roman CYR"/>
                <w:sz w:val="24"/>
                <w:szCs w:val="24"/>
              </w:rPr>
            </w:pPr>
            <w:r>
              <w:rPr>
                <w:rFonts w:ascii="Times New Roman CYR" w:hAnsi="Times New Roman CYR" w:cs="Times New Roman CYR"/>
                <w:sz w:val="24"/>
                <w:szCs w:val="24"/>
              </w:rPr>
              <w:t>Каталог координат границ населенного пункта п.Степной</w:t>
            </w:r>
          </w:p>
        </w:tc>
        <w:tc>
          <w:tcPr>
            <w:tcW w:w="919" w:type="dxa"/>
          </w:tcPr>
          <w:p w:rsidR="0054567B"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r>
      <w:tr w:rsidR="0054567B" w:rsidRPr="001429E1" w:rsidTr="000D7918">
        <w:trPr>
          <w:jc w:val="center"/>
        </w:trPr>
        <w:tc>
          <w:tcPr>
            <w:tcW w:w="816" w:type="dxa"/>
          </w:tcPr>
          <w:p w:rsidR="0054567B" w:rsidRDefault="0054567B" w:rsidP="006B0C84">
            <w:pPr>
              <w:spacing w:line="276" w:lineRule="auto"/>
              <w:jc w:val="center"/>
              <w:rPr>
                <w:rFonts w:ascii="Times New Roman CYR" w:hAnsi="Times New Roman CYR" w:cs="Times New Roman CYR"/>
                <w:sz w:val="24"/>
                <w:szCs w:val="24"/>
              </w:rPr>
            </w:pPr>
          </w:p>
        </w:tc>
        <w:tc>
          <w:tcPr>
            <w:tcW w:w="7835" w:type="dxa"/>
          </w:tcPr>
          <w:p w:rsidR="0054567B" w:rsidRPr="00C61142" w:rsidRDefault="0054567B" w:rsidP="006B0C84">
            <w:pPr>
              <w:spacing w:line="276" w:lineRule="auto"/>
              <w:jc w:val="both"/>
              <w:rPr>
                <w:rFonts w:ascii="Times New Roman CYR" w:hAnsi="Times New Roman CYR" w:cs="Times New Roman CYR"/>
                <w:sz w:val="24"/>
                <w:szCs w:val="24"/>
              </w:rPr>
            </w:pPr>
            <w:r w:rsidRPr="00C61142">
              <w:rPr>
                <w:rFonts w:ascii="Times New Roman CYR" w:hAnsi="Times New Roman CYR" w:cs="Times New Roman CYR"/>
                <w:sz w:val="24"/>
                <w:szCs w:val="24"/>
              </w:rPr>
              <w:t>Список использованных источников</w:t>
            </w:r>
          </w:p>
        </w:tc>
        <w:tc>
          <w:tcPr>
            <w:tcW w:w="919" w:type="dxa"/>
          </w:tcPr>
          <w:p w:rsidR="0054567B" w:rsidRPr="001429E1" w:rsidRDefault="0054567B" w:rsidP="006B0C84">
            <w:pPr>
              <w:spacing w:line="276"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r>
    </w:tbl>
    <w:p w:rsidR="00FE53DE" w:rsidRDefault="00FE53DE" w:rsidP="006566A8">
      <w:pPr>
        <w:spacing w:after="0"/>
        <w:jc w:val="center"/>
        <w:rPr>
          <w:rFonts w:ascii="Times New Roman CYR" w:hAnsi="Times New Roman CYR" w:cs="Times New Roman CYR"/>
          <w:b/>
          <w:sz w:val="24"/>
          <w:szCs w:val="24"/>
        </w:rPr>
      </w:pPr>
    </w:p>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7E7B29" w:rsidRPr="007E7B29" w:rsidRDefault="006566A8" w:rsidP="007E7B29">
      <w:pPr>
        <w:spacing w:after="0"/>
        <w:ind w:firstLine="708"/>
        <w:jc w:val="both"/>
        <w:rPr>
          <w:rFonts w:ascii="Times New Roman CYR" w:hAnsi="Times New Roman CYR"/>
          <w:color w:val="000000"/>
          <w:sz w:val="24"/>
          <w:szCs w:val="24"/>
        </w:rPr>
      </w:pPr>
      <w:r w:rsidRPr="007E7B29">
        <w:rPr>
          <w:rFonts w:ascii="Times New Roman CYR" w:hAnsi="Times New Roman CYR" w:cs="Times New Roman CYR"/>
          <w:sz w:val="24"/>
          <w:szCs w:val="24"/>
        </w:rPr>
        <w:t>Генеральный план МО СП «</w:t>
      </w:r>
      <w:r w:rsidR="000E1F08">
        <w:rPr>
          <w:rFonts w:ascii="Times New Roman CYR" w:hAnsi="Times New Roman CYR" w:cs="Times New Roman CYR"/>
          <w:sz w:val="24"/>
          <w:szCs w:val="24"/>
        </w:rPr>
        <w:t>Тугнуйское</w:t>
      </w:r>
      <w:r w:rsidRPr="007E7B29">
        <w:rPr>
          <w:rFonts w:ascii="Times New Roman CYR" w:hAnsi="Times New Roman CYR" w:cs="Times New Roman CYR"/>
          <w:sz w:val="24"/>
          <w:szCs w:val="24"/>
        </w:rPr>
        <w:t xml:space="preserve">» </w:t>
      </w:r>
      <w:r w:rsidR="00DF096A">
        <w:rPr>
          <w:rFonts w:ascii="Times New Roman CYR" w:hAnsi="Times New Roman CYR" w:cs="Times New Roman CYR"/>
          <w:sz w:val="24"/>
          <w:szCs w:val="24"/>
        </w:rPr>
        <w:t>Мухоршибир</w:t>
      </w:r>
      <w:r w:rsidR="00C84B8C" w:rsidRPr="007E7B29">
        <w:rPr>
          <w:rFonts w:ascii="Times New Roman CYR" w:hAnsi="Times New Roman CYR" w:cs="Times New Roman CYR"/>
          <w:sz w:val="24"/>
          <w:szCs w:val="24"/>
        </w:rPr>
        <w:t>ского</w:t>
      </w:r>
      <w:r w:rsidR="000D7918" w:rsidRPr="007E7B29">
        <w:rPr>
          <w:rFonts w:ascii="Times New Roman CYR" w:hAnsi="Times New Roman CYR" w:cs="Times New Roman CYR"/>
          <w:sz w:val="24"/>
          <w:szCs w:val="24"/>
        </w:rPr>
        <w:t xml:space="preserve"> </w:t>
      </w:r>
      <w:r w:rsidRPr="007E7B29">
        <w:rPr>
          <w:rFonts w:ascii="Times New Roman CYR" w:hAnsi="Times New Roman CYR" w:cs="Times New Roman CYR"/>
          <w:sz w:val="24"/>
          <w:szCs w:val="24"/>
        </w:rPr>
        <w:t xml:space="preserve">района </w:t>
      </w:r>
      <w:r w:rsidR="00242AA8" w:rsidRPr="007E7B29">
        <w:rPr>
          <w:rFonts w:ascii="Times New Roman CYR" w:hAnsi="Times New Roman CYR" w:cs="Times New Roman CYR"/>
          <w:sz w:val="24"/>
          <w:szCs w:val="24"/>
        </w:rPr>
        <w:t xml:space="preserve">был  разработан в </w:t>
      </w:r>
      <w:r w:rsidR="006B0C84" w:rsidRPr="006B0C84">
        <w:rPr>
          <w:rFonts w:ascii="Times New Roman CYR" w:hAnsi="Times New Roman CYR" w:cs="Times New Roman CYR"/>
          <w:sz w:val="24"/>
          <w:szCs w:val="24"/>
        </w:rPr>
        <w:t>2012</w:t>
      </w:r>
      <w:r w:rsidR="00242AA8" w:rsidRPr="006B0C84">
        <w:rPr>
          <w:rFonts w:ascii="Times New Roman CYR" w:hAnsi="Times New Roman CYR" w:cs="Times New Roman CYR"/>
          <w:sz w:val="24"/>
          <w:szCs w:val="24"/>
        </w:rPr>
        <w:t xml:space="preserve"> году и утверж</w:t>
      </w:r>
      <w:r w:rsidR="007E7B29" w:rsidRPr="006B0C84">
        <w:rPr>
          <w:rFonts w:ascii="Times New Roman CYR" w:hAnsi="Times New Roman CYR" w:cs="Times New Roman CYR"/>
          <w:sz w:val="24"/>
          <w:szCs w:val="24"/>
        </w:rPr>
        <w:t xml:space="preserve">ден </w:t>
      </w:r>
      <w:r w:rsidR="007E7B29" w:rsidRPr="006B0C84">
        <w:rPr>
          <w:rFonts w:ascii="Times New Roman CYR" w:hAnsi="Times New Roman CYR"/>
          <w:color w:val="000000"/>
          <w:sz w:val="24"/>
          <w:szCs w:val="24"/>
        </w:rPr>
        <w:t xml:space="preserve">Решением Совета депутатов </w:t>
      </w:r>
      <w:r w:rsidR="006B0C84" w:rsidRPr="006B0C84">
        <w:rPr>
          <w:rFonts w:ascii="Times New Roman" w:eastAsia="Times New Roman" w:hAnsi="Times New Roman" w:cs="Times New Roman"/>
          <w:sz w:val="24"/>
          <w:szCs w:val="24"/>
        </w:rPr>
        <w:t>МО"Мухоршибирский район"  от 10.07.2012 № 313</w:t>
      </w:r>
      <w:r w:rsidR="006B0C84">
        <w:rPr>
          <w:rFonts w:ascii="Times New Roman" w:eastAsia="Times New Roman" w:hAnsi="Times New Roman" w:cs="Times New Roman"/>
          <w:sz w:val="24"/>
          <w:szCs w:val="24"/>
        </w:rPr>
        <w:t>.</w:t>
      </w:r>
    </w:p>
    <w:p w:rsidR="00E70F6C" w:rsidRPr="007F38D2" w:rsidRDefault="00E70F6C" w:rsidP="00E70F6C">
      <w:pPr>
        <w:widowControl w:val="0"/>
        <w:tabs>
          <w:tab w:val="num" w:pos="0"/>
        </w:tabs>
        <w:suppressAutoHyphens/>
        <w:autoSpaceDE w:val="0"/>
        <w:spacing w:after="0"/>
        <w:ind w:firstLine="720"/>
        <w:jc w:val="both"/>
        <w:rPr>
          <w:rFonts w:ascii="Times New Roman" w:eastAsia="Calibri" w:hAnsi="Times New Roman" w:cs="Times New Roman"/>
          <w:sz w:val="24"/>
          <w:szCs w:val="24"/>
        </w:rPr>
      </w:pPr>
      <w:r w:rsidRPr="007F38D2">
        <w:rPr>
          <w:rFonts w:ascii="Times New Roman" w:eastAsia="Calibri" w:hAnsi="Times New Roman" w:cs="Times New Roman"/>
          <w:sz w:val="24"/>
          <w:szCs w:val="24"/>
        </w:rPr>
        <w:t>Данным проектом внесения изменений в генеральный план предусматривается изменение границ населенных пунктов, границ функциональных зон и перечня объектов местного значения.</w:t>
      </w:r>
    </w:p>
    <w:p w:rsidR="00E70F6C" w:rsidRPr="009668C2" w:rsidRDefault="00E70F6C" w:rsidP="00E70F6C">
      <w:pPr>
        <w:autoSpaceDE w:val="0"/>
        <w:autoSpaceDN w:val="0"/>
        <w:adjustRightInd w:val="0"/>
        <w:spacing w:after="0"/>
        <w:ind w:firstLine="540"/>
        <w:jc w:val="both"/>
        <w:rPr>
          <w:rFonts w:ascii="Times New Roman" w:eastAsia="Calibri" w:hAnsi="Times New Roman" w:cs="Times New Roman"/>
          <w:sz w:val="24"/>
          <w:szCs w:val="24"/>
        </w:rPr>
      </w:pPr>
      <w:r w:rsidRPr="009668C2">
        <w:rPr>
          <w:rFonts w:ascii="Times New Roman" w:eastAsia="Calibri" w:hAnsi="Times New Roman" w:cs="Times New Roman"/>
          <w:sz w:val="24"/>
          <w:szCs w:val="24"/>
        </w:rPr>
        <w:t xml:space="preserve">Изменения в генеральный план </w:t>
      </w:r>
      <w:r>
        <w:rPr>
          <w:rFonts w:ascii="Times New Roman" w:eastAsia="Calibri" w:hAnsi="Times New Roman" w:cs="Times New Roman"/>
          <w:sz w:val="24"/>
          <w:szCs w:val="24"/>
        </w:rPr>
        <w:t xml:space="preserve">МО СП </w:t>
      </w:r>
      <w:r w:rsidRPr="009668C2">
        <w:rPr>
          <w:rFonts w:ascii="Times New Roman" w:eastAsia="Calibri" w:hAnsi="Times New Roman" w:cs="Times New Roman"/>
          <w:sz w:val="24"/>
          <w:szCs w:val="24"/>
        </w:rPr>
        <w:t>«</w:t>
      </w:r>
      <w:r>
        <w:rPr>
          <w:rFonts w:ascii="Times New Roman" w:hAnsi="Times New Roman"/>
          <w:sz w:val="24"/>
          <w:szCs w:val="24"/>
        </w:rPr>
        <w:t>Тугнуй</w:t>
      </w:r>
      <w:r>
        <w:rPr>
          <w:rFonts w:ascii="Times New Roman" w:eastAsia="Calibri" w:hAnsi="Times New Roman" w:cs="Times New Roman"/>
          <w:sz w:val="24"/>
          <w:szCs w:val="24"/>
        </w:rPr>
        <w:t>ское</w:t>
      </w:r>
      <w:r w:rsidRPr="009668C2">
        <w:rPr>
          <w:rFonts w:ascii="Times New Roman" w:eastAsia="Calibri" w:hAnsi="Times New Roman" w:cs="Times New Roman"/>
          <w:sz w:val="24"/>
          <w:szCs w:val="24"/>
        </w:rPr>
        <w:t>» вно</w:t>
      </w:r>
      <w:r>
        <w:rPr>
          <w:rFonts w:ascii="Times New Roman" w:eastAsia="Calibri" w:hAnsi="Times New Roman" w:cs="Times New Roman"/>
          <w:sz w:val="24"/>
          <w:szCs w:val="24"/>
        </w:rPr>
        <w:t>сятся в  соответствии с ч. 5¹ статьи</w:t>
      </w:r>
      <w:r w:rsidRPr="009668C2">
        <w:rPr>
          <w:rFonts w:ascii="Times New Roman" w:eastAsia="Calibri" w:hAnsi="Times New Roman" w:cs="Times New Roman"/>
          <w:sz w:val="24"/>
          <w:szCs w:val="24"/>
        </w:rPr>
        <w:t xml:space="preserve"> 23 Градостроительного кодекса Российской Федерации.</w:t>
      </w:r>
    </w:p>
    <w:p w:rsidR="00E70F6C" w:rsidRPr="009668C2" w:rsidRDefault="00E70F6C" w:rsidP="00E70F6C">
      <w:pPr>
        <w:spacing w:after="0"/>
        <w:ind w:firstLine="708"/>
        <w:jc w:val="both"/>
        <w:rPr>
          <w:rFonts w:ascii="Times New Roman" w:eastAsia="Calibri" w:hAnsi="Times New Roman" w:cs="Times New Roman"/>
          <w:sz w:val="24"/>
          <w:szCs w:val="24"/>
        </w:rPr>
      </w:pPr>
      <w:r w:rsidRPr="009668C2">
        <w:rPr>
          <w:rFonts w:ascii="Times New Roman" w:eastAsia="Calibri" w:hAnsi="Times New Roman" w:cs="Times New Roman"/>
          <w:sz w:val="24"/>
          <w:szCs w:val="24"/>
        </w:rPr>
        <w:t xml:space="preserve">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6566A8" w:rsidRDefault="006566A8" w:rsidP="007E7B29">
      <w:pPr>
        <w:pStyle w:val="af1"/>
        <w:rPr>
          <w:rFonts w:ascii="Times New Roman CYR" w:hAnsi="Times New Roman CYR" w:cs="Times New Roman CYR"/>
        </w:rPr>
      </w:pPr>
      <w:r w:rsidRPr="007E7B29">
        <w:rPr>
          <w:rFonts w:ascii="Times New Roman CYR" w:hAnsi="Times New Roman CYR" w:cs="Times New Roman CYR"/>
        </w:rPr>
        <w:t>Изменения в генеральный план внесены с учетом требований Градостроительного</w:t>
      </w:r>
      <w:r w:rsidRPr="00F25FF0">
        <w:rPr>
          <w:rFonts w:ascii="Times New Roman CYR" w:hAnsi="Times New Roman CYR" w:cs="Times New Roman CYR"/>
        </w:rPr>
        <w:t xml:space="preserve">  кодекса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54567B" w:rsidRDefault="0054567B" w:rsidP="007E7B29">
      <w:pPr>
        <w:pStyle w:val="af1"/>
        <w:rPr>
          <w:rFonts w:ascii="Times New Roman CYR" w:hAnsi="Times New Roman CYR" w:cs="Times New Roman CYR"/>
        </w:rPr>
      </w:pPr>
    </w:p>
    <w:p w:rsidR="0054567B" w:rsidRDefault="0054567B" w:rsidP="007E7B29">
      <w:pPr>
        <w:pStyle w:val="af1"/>
        <w:rPr>
          <w:rFonts w:ascii="Times New Roman CYR" w:hAnsi="Times New Roman CYR" w:cs="Times New Roman CYR"/>
        </w:rPr>
      </w:pPr>
    </w:p>
    <w:p w:rsidR="0054567B" w:rsidRPr="00F25FF0" w:rsidRDefault="0054567B" w:rsidP="007E7B29">
      <w:pPr>
        <w:pStyle w:val="af1"/>
        <w:rPr>
          <w:rFonts w:ascii="Times New Roman CYR" w:hAnsi="Times New Roman CYR" w:cs="Times New Roman CYR"/>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lastRenderedPageBreak/>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E70F6C" w:rsidRPr="006A159C" w:rsidRDefault="00E70F6C" w:rsidP="00E70F6C">
      <w:pPr>
        <w:autoSpaceDE w:val="0"/>
        <w:autoSpaceDN w:val="0"/>
        <w:adjustRightInd w:val="0"/>
        <w:spacing w:after="0"/>
        <w:ind w:firstLine="709"/>
        <w:jc w:val="both"/>
        <w:rPr>
          <w:rFonts w:ascii="Times New Roman" w:eastAsia="Calibri" w:hAnsi="Times New Roman" w:cs="Times New Roman"/>
          <w:bCs/>
          <w:iCs/>
          <w:sz w:val="24"/>
          <w:szCs w:val="24"/>
          <w:lang w:eastAsia="ru-RU"/>
        </w:rPr>
      </w:pPr>
      <w:r w:rsidRPr="006A159C">
        <w:rPr>
          <w:rFonts w:ascii="Times New Roman" w:eastAsia="Calibri" w:hAnsi="Times New Roman" w:cs="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eastAsia="Calibri" w:hAnsi="Times New Roman" w:cs="Times New Roman"/>
          <w:bCs/>
          <w:iCs/>
          <w:sz w:val="24"/>
          <w:szCs w:val="24"/>
          <w:lang w:eastAsia="ru-RU"/>
        </w:rPr>
        <w:t>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B42308" w:rsidP="00B42308">
      <w:pPr>
        <w:spacing w:after="0"/>
        <w:ind w:firstLine="851"/>
        <w:jc w:val="right"/>
        <w:rPr>
          <w:rFonts w:ascii="Times New Roman" w:hAnsi="Times New Roman"/>
          <w:color w:val="000000"/>
          <w:sz w:val="24"/>
          <w:szCs w:val="24"/>
        </w:rPr>
      </w:pPr>
      <w:r>
        <w:rPr>
          <w:rFonts w:ascii="Times New Roman" w:hAnsi="Times New Roman"/>
          <w:color w:val="000000"/>
          <w:sz w:val="24"/>
          <w:szCs w:val="24"/>
        </w:rPr>
        <w:t>Таблица 1</w:t>
      </w:r>
    </w:p>
    <w:tbl>
      <w:tblPr>
        <w:tblW w:w="9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1"/>
        <w:gridCol w:w="1854"/>
        <w:gridCol w:w="2720"/>
        <w:gridCol w:w="2028"/>
        <w:gridCol w:w="2517"/>
      </w:tblGrid>
      <w:tr w:rsidR="00B6017F" w:rsidRPr="00AD0A08" w:rsidTr="00B6017F">
        <w:trPr>
          <w:cantSplit/>
          <w:trHeight w:val="645"/>
          <w:jc w:val="center"/>
        </w:trPr>
        <w:tc>
          <w:tcPr>
            <w:tcW w:w="621" w:type="dxa"/>
          </w:tcPr>
          <w:p w:rsidR="00B6017F" w:rsidRPr="00B6017F" w:rsidRDefault="00B6017F" w:rsidP="00B6017F">
            <w:pPr>
              <w:spacing w:after="0"/>
              <w:ind w:left="-6"/>
              <w:jc w:val="center"/>
              <w:rPr>
                <w:rFonts w:ascii="Times New Roman" w:hAnsi="Times New Roman" w:cs="Times New Roman"/>
                <w:b/>
                <w:color w:val="000000"/>
              </w:rPr>
            </w:pPr>
            <w:r w:rsidRPr="00B6017F">
              <w:rPr>
                <w:rFonts w:ascii="Times New Roman" w:hAnsi="Times New Roman" w:cs="Times New Roman"/>
                <w:b/>
                <w:color w:val="000000"/>
              </w:rPr>
              <w:t>№ п/п</w:t>
            </w:r>
          </w:p>
        </w:tc>
        <w:tc>
          <w:tcPr>
            <w:tcW w:w="1854" w:type="dxa"/>
            <w:vAlign w:val="center"/>
          </w:tcPr>
          <w:p w:rsidR="00B6017F" w:rsidRPr="00B6017F" w:rsidRDefault="00B6017F" w:rsidP="00B6017F">
            <w:pPr>
              <w:spacing w:after="0"/>
              <w:jc w:val="center"/>
              <w:rPr>
                <w:rFonts w:ascii="Times New Roman" w:hAnsi="Times New Roman" w:cs="Times New Roman"/>
                <w:b/>
                <w:color w:val="000000"/>
              </w:rPr>
            </w:pPr>
            <w:r w:rsidRPr="00B6017F">
              <w:rPr>
                <w:rFonts w:ascii="Times New Roman" w:hAnsi="Times New Roman" w:cs="Times New Roman"/>
                <w:b/>
                <w:color w:val="000000"/>
              </w:rPr>
              <w:t>Зоны с особыми условиями использования территории</w:t>
            </w:r>
          </w:p>
        </w:tc>
        <w:tc>
          <w:tcPr>
            <w:tcW w:w="2720" w:type="dxa"/>
            <w:vAlign w:val="center"/>
          </w:tcPr>
          <w:p w:rsidR="00B6017F" w:rsidRPr="00B6017F" w:rsidRDefault="00B6017F" w:rsidP="00B6017F">
            <w:pPr>
              <w:spacing w:after="0"/>
              <w:jc w:val="center"/>
              <w:rPr>
                <w:rFonts w:ascii="Times New Roman" w:hAnsi="Times New Roman" w:cs="Times New Roman"/>
                <w:b/>
                <w:color w:val="000000"/>
              </w:rPr>
            </w:pPr>
            <w:r w:rsidRPr="00B6017F">
              <w:rPr>
                <w:rFonts w:ascii="Times New Roman" w:hAnsi="Times New Roman" w:cs="Times New Roman"/>
                <w:b/>
                <w:color w:val="000000"/>
              </w:rPr>
              <w:t>Назначение объекта</w:t>
            </w:r>
          </w:p>
        </w:tc>
        <w:tc>
          <w:tcPr>
            <w:tcW w:w="2028" w:type="dxa"/>
            <w:vAlign w:val="center"/>
          </w:tcPr>
          <w:p w:rsidR="00B6017F" w:rsidRPr="00B6017F" w:rsidRDefault="00B6017F" w:rsidP="00B6017F">
            <w:pPr>
              <w:spacing w:after="0"/>
              <w:jc w:val="center"/>
              <w:rPr>
                <w:rFonts w:ascii="Times New Roman" w:hAnsi="Times New Roman" w:cs="Times New Roman"/>
                <w:b/>
                <w:color w:val="000000"/>
              </w:rPr>
            </w:pPr>
            <w:r w:rsidRPr="00B6017F">
              <w:rPr>
                <w:rFonts w:ascii="Times New Roman" w:hAnsi="Times New Roman" w:cs="Times New Roman"/>
                <w:b/>
              </w:rPr>
              <w:t>Параметры и</w:t>
            </w:r>
            <w:r w:rsidRPr="00B6017F">
              <w:rPr>
                <w:rFonts w:ascii="Times New Roman" w:hAnsi="Times New Roman" w:cs="Times New Roman"/>
              </w:rPr>
              <w:t xml:space="preserve"> </w:t>
            </w:r>
            <w:r w:rsidRPr="00B6017F">
              <w:rPr>
                <w:rFonts w:ascii="Times New Roman" w:hAnsi="Times New Roman" w:cs="Times New Roman"/>
                <w:b/>
                <w:color w:val="000000"/>
              </w:rPr>
              <w:t>размеры ограничений</w:t>
            </w:r>
          </w:p>
        </w:tc>
        <w:tc>
          <w:tcPr>
            <w:tcW w:w="2517" w:type="dxa"/>
          </w:tcPr>
          <w:p w:rsidR="00B6017F" w:rsidRPr="00B6017F" w:rsidRDefault="00B6017F" w:rsidP="00B6017F">
            <w:pPr>
              <w:autoSpaceDE w:val="0"/>
              <w:autoSpaceDN w:val="0"/>
              <w:adjustRightInd w:val="0"/>
              <w:spacing w:after="0"/>
              <w:jc w:val="center"/>
              <w:rPr>
                <w:rFonts w:ascii="Times New Roman" w:hAnsi="Times New Roman" w:cs="Times New Roman"/>
              </w:rPr>
            </w:pPr>
          </w:p>
          <w:p w:rsidR="00B6017F" w:rsidRPr="00B6017F" w:rsidRDefault="00B6017F" w:rsidP="00B6017F">
            <w:pPr>
              <w:autoSpaceDE w:val="0"/>
              <w:autoSpaceDN w:val="0"/>
              <w:adjustRightInd w:val="0"/>
              <w:spacing w:after="0"/>
              <w:jc w:val="center"/>
              <w:rPr>
                <w:rFonts w:ascii="Times New Roman" w:hAnsi="Times New Roman" w:cs="Times New Roman"/>
                <w:b/>
              </w:rPr>
            </w:pPr>
            <w:r w:rsidRPr="00B6017F">
              <w:rPr>
                <w:rFonts w:ascii="Times New Roman" w:hAnsi="Times New Roman" w:cs="Times New Roman"/>
                <w:b/>
              </w:rPr>
              <w:t>Нормативный</w:t>
            </w:r>
          </w:p>
          <w:p w:rsidR="00B6017F" w:rsidRPr="00B6017F" w:rsidRDefault="00B6017F" w:rsidP="00B6017F">
            <w:pPr>
              <w:spacing w:after="0"/>
              <w:jc w:val="center"/>
              <w:rPr>
                <w:rFonts w:ascii="Times New Roman" w:hAnsi="Times New Roman" w:cs="Times New Roman"/>
                <w:b/>
                <w:color w:val="000000"/>
              </w:rPr>
            </w:pPr>
            <w:r w:rsidRPr="00B6017F">
              <w:rPr>
                <w:rFonts w:ascii="Times New Roman" w:hAnsi="Times New Roman" w:cs="Times New Roman"/>
                <w:b/>
              </w:rPr>
              <w:t>документ</w:t>
            </w:r>
          </w:p>
        </w:tc>
      </w:tr>
      <w:tr w:rsidR="00E70F6C" w:rsidRPr="00AD0A08" w:rsidTr="00B6017F">
        <w:trPr>
          <w:cantSplit/>
          <w:trHeight w:val="415"/>
          <w:jc w:val="center"/>
        </w:trPr>
        <w:tc>
          <w:tcPr>
            <w:tcW w:w="621" w:type="dxa"/>
            <w:vMerge w:val="restart"/>
            <w:vAlign w:val="center"/>
          </w:tcPr>
          <w:p w:rsidR="00E70F6C" w:rsidRPr="00B6017F" w:rsidRDefault="00E70F6C" w:rsidP="00B6017F">
            <w:pPr>
              <w:spacing w:after="0"/>
              <w:ind w:left="-6"/>
              <w:jc w:val="center"/>
              <w:rPr>
                <w:rFonts w:ascii="Times New Roman" w:hAnsi="Times New Roman" w:cs="Times New Roman"/>
                <w:color w:val="000000"/>
              </w:rPr>
            </w:pPr>
            <w:r w:rsidRPr="00B6017F">
              <w:rPr>
                <w:rFonts w:ascii="Times New Roman" w:hAnsi="Times New Roman" w:cs="Times New Roman"/>
                <w:color w:val="000000"/>
              </w:rPr>
              <w:t>1</w:t>
            </w:r>
          </w:p>
        </w:tc>
        <w:tc>
          <w:tcPr>
            <w:tcW w:w="1854" w:type="dxa"/>
            <w:vMerge w:val="restart"/>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Охранная зона</w:t>
            </w:r>
          </w:p>
        </w:tc>
        <w:tc>
          <w:tcPr>
            <w:tcW w:w="2720" w:type="dxa"/>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 xml:space="preserve">Охранная зона </w:t>
            </w:r>
          </w:p>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ЛЭП 10 кВ</w:t>
            </w:r>
          </w:p>
        </w:tc>
        <w:tc>
          <w:tcPr>
            <w:tcW w:w="2028" w:type="dxa"/>
            <w:vAlign w:val="center"/>
          </w:tcPr>
          <w:p w:rsidR="00E70F6C" w:rsidRPr="00B6017F" w:rsidRDefault="00E70F6C" w:rsidP="00E70F6C">
            <w:pPr>
              <w:spacing w:after="0"/>
              <w:jc w:val="center"/>
              <w:rPr>
                <w:rFonts w:ascii="Times New Roman" w:hAnsi="Times New Roman" w:cs="Times New Roman"/>
                <w:color w:val="000000"/>
              </w:rPr>
            </w:pPr>
            <w:r w:rsidRPr="00B6017F">
              <w:rPr>
                <w:rFonts w:ascii="Times New Roman" w:hAnsi="Times New Roman" w:cs="Times New Roman"/>
                <w:color w:val="000000"/>
              </w:rPr>
              <w:t>10 м</w:t>
            </w:r>
            <w:r>
              <w:rPr>
                <w:rFonts w:ascii="Times New Roman" w:hAnsi="Times New Roman" w:cs="Times New Roman"/>
                <w:color w:val="000000"/>
              </w:rPr>
              <w:t xml:space="preserve"> </w:t>
            </w:r>
            <w:r w:rsidRPr="00B6017F">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E70F6C" w:rsidRPr="00B6017F" w:rsidRDefault="00E70F6C" w:rsidP="00B6017F">
            <w:pPr>
              <w:spacing w:after="0"/>
              <w:rPr>
                <w:rFonts w:ascii="Times New Roman" w:hAnsi="Times New Roman" w:cs="Times New Roman"/>
              </w:rPr>
            </w:pPr>
            <w:r w:rsidRPr="00B6017F">
              <w:rPr>
                <w:rFonts w:ascii="Times New Roman" w:hAnsi="Times New Roman" w:cs="Times New Roman"/>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E70F6C" w:rsidRPr="00AD0A08" w:rsidTr="00B6017F">
        <w:trPr>
          <w:cantSplit/>
          <w:trHeight w:val="415"/>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vAlign w:val="center"/>
          </w:tcPr>
          <w:p w:rsidR="00E70F6C" w:rsidRPr="00B6017F" w:rsidRDefault="00E70F6C" w:rsidP="00744828">
            <w:pPr>
              <w:spacing w:after="0"/>
              <w:rPr>
                <w:rFonts w:ascii="Times New Roman" w:hAnsi="Times New Roman" w:cs="Times New Roman"/>
                <w:color w:val="000000"/>
              </w:rPr>
            </w:pPr>
            <w:r w:rsidRPr="00B6017F">
              <w:rPr>
                <w:rFonts w:ascii="Times New Roman" w:hAnsi="Times New Roman" w:cs="Times New Roman"/>
                <w:color w:val="000000"/>
              </w:rPr>
              <w:t xml:space="preserve">Охранная зона </w:t>
            </w:r>
          </w:p>
          <w:p w:rsidR="00E70F6C" w:rsidRPr="00B6017F" w:rsidRDefault="00E70F6C" w:rsidP="00744828">
            <w:pPr>
              <w:spacing w:after="0"/>
              <w:rPr>
                <w:rFonts w:ascii="Times New Roman" w:hAnsi="Times New Roman" w:cs="Times New Roman"/>
                <w:color w:val="000000"/>
              </w:rPr>
            </w:pPr>
            <w:r>
              <w:rPr>
                <w:rFonts w:ascii="Times New Roman" w:hAnsi="Times New Roman" w:cs="Times New Roman"/>
                <w:color w:val="000000"/>
              </w:rPr>
              <w:t>ЛЭП до 1</w:t>
            </w:r>
            <w:r w:rsidRPr="00B6017F">
              <w:rPr>
                <w:rFonts w:ascii="Times New Roman" w:hAnsi="Times New Roman" w:cs="Times New Roman"/>
                <w:color w:val="000000"/>
              </w:rPr>
              <w:t xml:space="preserve"> кВ</w:t>
            </w:r>
          </w:p>
        </w:tc>
        <w:tc>
          <w:tcPr>
            <w:tcW w:w="2028" w:type="dxa"/>
            <w:vAlign w:val="center"/>
          </w:tcPr>
          <w:p w:rsidR="00E70F6C" w:rsidRPr="00B6017F" w:rsidRDefault="00E70F6C" w:rsidP="00E70F6C">
            <w:pPr>
              <w:spacing w:after="0"/>
              <w:jc w:val="center"/>
              <w:rPr>
                <w:rFonts w:ascii="Times New Roman" w:hAnsi="Times New Roman" w:cs="Times New Roman"/>
                <w:color w:val="000000"/>
              </w:rPr>
            </w:pPr>
            <w:r>
              <w:rPr>
                <w:rFonts w:ascii="Times New Roman" w:hAnsi="Times New Roman" w:cs="Times New Roman"/>
                <w:color w:val="000000"/>
              </w:rPr>
              <w:t>2</w:t>
            </w:r>
            <w:r w:rsidRPr="00B6017F">
              <w:rPr>
                <w:rFonts w:ascii="Times New Roman" w:hAnsi="Times New Roman" w:cs="Times New Roman"/>
                <w:color w:val="000000"/>
              </w:rPr>
              <w:t xml:space="preserve"> м</w:t>
            </w:r>
            <w:r>
              <w:rPr>
                <w:rFonts w:ascii="Times New Roman" w:hAnsi="Times New Roman" w:cs="Times New Roman"/>
                <w:color w:val="000000"/>
              </w:rPr>
              <w:t xml:space="preserve"> </w:t>
            </w:r>
            <w:r w:rsidRPr="00B6017F">
              <w:rPr>
                <w:rFonts w:ascii="Times New Roman" w:hAnsi="Times New Roman" w:cs="Times New Roman"/>
              </w:rPr>
              <w:t xml:space="preserve">по обе стороны вдоль воздушных линий электропередачи </w:t>
            </w:r>
          </w:p>
        </w:tc>
        <w:tc>
          <w:tcPr>
            <w:tcW w:w="2517" w:type="dxa"/>
            <w:vMerge/>
          </w:tcPr>
          <w:p w:rsidR="00E70F6C" w:rsidRPr="00B6017F" w:rsidRDefault="00E70F6C" w:rsidP="00B6017F">
            <w:pPr>
              <w:spacing w:after="0"/>
              <w:rPr>
                <w:rFonts w:ascii="Times New Roman" w:hAnsi="Times New Roman" w:cs="Times New Roman"/>
              </w:rPr>
            </w:pPr>
          </w:p>
        </w:tc>
      </w:tr>
      <w:tr w:rsidR="00E70F6C" w:rsidRPr="00AD0A08" w:rsidTr="00B6017F">
        <w:trPr>
          <w:cantSplit/>
          <w:trHeight w:val="562"/>
          <w:jc w:val="center"/>
        </w:trPr>
        <w:tc>
          <w:tcPr>
            <w:tcW w:w="621" w:type="dxa"/>
            <w:vMerge w:val="restart"/>
            <w:vAlign w:val="center"/>
          </w:tcPr>
          <w:p w:rsidR="00E70F6C" w:rsidRPr="00B6017F" w:rsidRDefault="00E70F6C" w:rsidP="00B6017F">
            <w:pPr>
              <w:spacing w:after="0"/>
              <w:ind w:left="-6"/>
              <w:jc w:val="center"/>
              <w:rPr>
                <w:rFonts w:ascii="Times New Roman" w:hAnsi="Times New Roman" w:cs="Times New Roman"/>
                <w:color w:val="000000"/>
              </w:rPr>
            </w:pPr>
            <w:r w:rsidRPr="00B6017F">
              <w:rPr>
                <w:rFonts w:ascii="Times New Roman" w:hAnsi="Times New Roman" w:cs="Times New Roman"/>
                <w:color w:val="000000"/>
              </w:rPr>
              <w:t>2</w:t>
            </w:r>
          </w:p>
        </w:tc>
        <w:tc>
          <w:tcPr>
            <w:tcW w:w="1854" w:type="dxa"/>
            <w:vMerge w:val="restart"/>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Санитарно-защитная зона</w:t>
            </w:r>
          </w:p>
        </w:tc>
        <w:tc>
          <w:tcPr>
            <w:tcW w:w="2720" w:type="dxa"/>
            <w:vAlign w:val="center"/>
          </w:tcPr>
          <w:p w:rsidR="00E70F6C" w:rsidRPr="00B6017F" w:rsidRDefault="006B0C84" w:rsidP="00B6017F">
            <w:pPr>
              <w:spacing w:after="0"/>
              <w:rPr>
                <w:rFonts w:ascii="Times New Roman" w:hAnsi="Times New Roman" w:cs="Times New Roman"/>
                <w:color w:val="000000"/>
              </w:rPr>
            </w:pPr>
            <w:r>
              <w:rPr>
                <w:rFonts w:ascii="Times New Roman" w:hAnsi="Times New Roman" w:cs="Times New Roman"/>
                <w:color w:val="000000"/>
                <w:lang w:val="en-US"/>
              </w:rPr>
              <w:t>I</w:t>
            </w:r>
            <w:r w:rsidR="00E70F6C" w:rsidRPr="00B6017F">
              <w:rPr>
                <w:rFonts w:ascii="Times New Roman" w:hAnsi="Times New Roman" w:cs="Times New Roman"/>
                <w:color w:val="000000"/>
              </w:rPr>
              <w:t xml:space="preserve"> класс – скотомогильник </w:t>
            </w:r>
          </w:p>
        </w:tc>
        <w:tc>
          <w:tcPr>
            <w:tcW w:w="2028" w:type="dxa"/>
            <w:vAlign w:val="center"/>
          </w:tcPr>
          <w:p w:rsidR="00E70F6C" w:rsidRPr="00B6017F" w:rsidRDefault="00E70F6C" w:rsidP="00B6017F">
            <w:pPr>
              <w:spacing w:after="0"/>
              <w:jc w:val="center"/>
              <w:rPr>
                <w:rFonts w:ascii="Times New Roman" w:hAnsi="Times New Roman" w:cs="Times New Roman"/>
                <w:color w:val="000000"/>
              </w:rPr>
            </w:pPr>
            <w:r>
              <w:rPr>
                <w:rFonts w:ascii="Times New Roman" w:hAnsi="Times New Roman" w:cs="Times New Roman"/>
                <w:color w:val="000000"/>
              </w:rPr>
              <w:t>10</w:t>
            </w:r>
            <w:r w:rsidRPr="00B6017F">
              <w:rPr>
                <w:rFonts w:ascii="Times New Roman" w:hAnsi="Times New Roman" w:cs="Times New Roman"/>
                <w:color w:val="000000"/>
              </w:rPr>
              <w:t>00 м</w:t>
            </w:r>
          </w:p>
        </w:tc>
        <w:tc>
          <w:tcPr>
            <w:tcW w:w="2517" w:type="dxa"/>
            <w:vMerge w:val="restart"/>
          </w:tcPr>
          <w:p w:rsidR="00E70F6C" w:rsidRPr="00B6017F" w:rsidRDefault="00E70F6C" w:rsidP="00B6017F">
            <w:pPr>
              <w:autoSpaceDE w:val="0"/>
              <w:autoSpaceDN w:val="0"/>
              <w:adjustRightInd w:val="0"/>
              <w:spacing w:after="0"/>
              <w:rPr>
                <w:rFonts w:ascii="Times New Roman" w:hAnsi="Times New Roman" w:cs="Times New Roman"/>
              </w:rPr>
            </w:pPr>
            <w:r w:rsidRPr="00B6017F">
              <w:rPr>
                <w:rFonts w:ascii="Times New Roman" w:hAnsi="Times New Roman" w:cs="Times New Roman"/>
                <w:spacing w:val="-3"/>
                <w:kern w:val="1"/>
              </w:rPr>
              <w:t>СанПиН 2.2.1/2.1.1.1200-03 «Санитарно-защитные зоны и санитарная классификация предприятий, сооружений и иных объектов»</w:t>
            </w:r>
            <w:r w:rsidRPr="00B6017F">
              <w:rPr>
                <w:rFonts w:ascii="Times New Roman" w:hAnsi="Times New Roman" w:cs="Times New Roman"/>
              </w:rPr>
              <w:t xml:space="preserve">  (утв. Постановлением</w:t>
            </w:r>
          </w:p>
          <w:p w:rsidR="00E70F6C" w:rsidRPr="00B6017F" w:rsidRDefault="00E70F6C" w:rsidP="00B6017F">
            <w:pPr>
              <w:autoSpaceDE w:val="0"/>
              <w:autoSpaceDN w:val="0"/>
              <w:adjustRightInd w:val="0"/>
              <w:spacing w:after="0"/>
              <w:rPr>
                <w:rFonts w:ascii="Times New Roman" w:hAnsi="Times New Roman" w:cs="Times New Roman"/>
              </w:rPr>
            </w:pPr>
            <w:r w:rsidRPr="00B6017F">
              <w:rPr>
                <w:rFonts w:ascii="Times New Roman" w:hAnsi="Times New Roman" w:cs="Times New Roman"/>
              </w:rPr>
              <w:t>Главного государственного</w:t>
            </w:r>
          </w:p>
          <w:p w:rsidR="00E70F6C" w:rsidRPr="00B6017F" w:rsidRDefault="00E70F6C" w:rsidP="00B6017F">
            <w:pPr>
              <w:autoSpaceDE w:val="0"/>
              <w:autoSpaceDN w:val="0"/>
              <w:adjustRightInd w:val="0"/>
              <w:spacing w:after="0"/>
              <w:rPr>
                <w:rFonts w:ascii="Times New Roman" w:hAnsi="Times New Roman" w:cs="Times New Roman"/>
              </w:rPr>
            </w:pPr>
            <w:r w:rsidRPr="00B6017F">
              <w:rPr>
                <w:rFonts w:ascii="Times New Roman" w:hAnsi="Times New Roman" w:cs="Times New Roman"/>
              </w:rPr>
              <w:t>санитарного врача</w:t>
            </w:r>
          </w:p>
          <w:p w:rsidR="00E70F6C" w:rsidRPr="00B6017F" w:rsidRDefault="00E70F6C" w:rsidP="00B6017F">
            <w:pPr>
              <w:autoSpaceDE w:val="0"/>
              <w:autoSpaceDN w:val="0"/>
              <w:adjustRightInd w:val="0"/>
              <w:spacing w:after="0"/>
              <w:rPr>
                <w:rFonts w:ascii="Times New Roman" w:hAnsi="Times New Roman" w:cs="Times New Roman"/>
              </w:rPr>
            </w:pPr>
            <w:r w:rsidRPr="00B6017F">
              <w:rPr>
                <w:rFonts w:ascii="Times New Roman" w:hAnsi="Times New Roman" w:cs="Times New Roman"/>
              </w:rPr>
              <w:t>Российской Федерации</w:t>
            </w:r>
          </w:p>
          <w:p w:rsidR="00E70F6C" w:rsidRPr="00B6017F" w:rsidRDefault="00E70F6C" w:rsidP="00B6017F">
            <w:pPr>
              <w:autoSpaceDE w:val="0"/>
              <w:autoSpaceDN w:val="0"/>
              <w:adjustRightInd w:val="0"/>
              <w:spacing w:after="0"/>
              <w:rPr>
                <w:rFonts w:ascii="Times New Roman" w:hAnsi="Times New Roman" w:cs="Times New Roman"/>
              </w:rPr>
            </w:pPr>
            <w:r w:rsidRPr="00B6017F">
              <w:rPr>
                <w:rFonts w:ascii="Times New Roman" w:hAnsi="Times New Roman" w:cs="Times New Roman"/>
              </w:rPr>
              <w:t>от 25.09.2007 №74)</w:t>
            </w:r>
          </w:p>
        </w:tc>
      </w:tr>
      <w:tr w:rsidR="00E70F6C" w:rsidRPr="005E2E95" w:rsidTr="00B6017F">
        <w:trPr>
          <w:cantSplit/>
          <w:trHeight w:val="184"/>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IV класс – котельные, автозаправочные станции, объекты малого</w:t>
            </w:r>
          </w:p>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предпринимательства, площадки накопления ТКО</w:t>
            </w:r>
          </w:p>
        </w:tc>
        <w:tc>
          <w:tcPr>
            <w:tcW w:w="2028" w:type="dxa"/>
            <w:vAlign w:val="center"/>
          </w:tcPr>
          <w:p w:rsidR="00E70F6C" w:rsidRPr="00B6017F" w:rsidRDefault="00E70F6C" w:rsidP="00B6017F">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B6017F">
                <w:rPr>
                  <w:rFonts w:ascii="Times New Roman" w:hAnsi="Times New Roman" w:cs="Times New Roman"/>
                  <w:color w:val="000000"/>
                </w:rPr>
                <w:t>100 м</w:t>
              </w:r>
            </w:smartTag>
          </w:p>
        </w:tc>
        <w:tc>
          <w:tcPr>
            <w:tcW w:w="2517" w:type="dxa"/>
            <w:vMerge/>
          </w:tcPr>
          <w:p w:rsidR="00E70F6C" w:rsidRPr="00B6017F" w:rsidRDefault="00E70F6C" w:rsidP="00B6017F">
            <w:pPr>
              <w:spacing w:after="0"/>
              <w:jc w:val="center"/>
              <w:rPr>
                <w:rFonts w:ascii="Times New Roman" w:hAnsi="Times New Roman" w:cs="Times New Roman"/>
                <w:color w:val="000000"/>
              </w:rPr>
            </w:pPr>
          </w:p>
        </w:tc>
      </w:tr>
      <w:tr w:rsidR="00E70F6C" w:rsidRPr="005E2E95" w:rsidTr="00B6017F">
        <w:trPr>
          <w:cantSplit/>
          <w:trHeight w:val="184"/>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 xml:space="preserve">V класс – </w:t>
            </w:r>
            <w:r w:rsidRPr="00B6017F">
              <w:rPr>
                <w:rFonts w:ascii="Times New Roman" w:hAnsi="Times New Roman" w:cs="Times New Roman"/>
              </w:rPr>
              <w:t>сельские кладбища</w:t>
            </w:r>
          </w:p>
        </w:tc>
        <w:tc>
          <w:tcPr>
            <w:tcW w:w="2028" w:type="dxa"/>
            <w:vAlign w:val="center"/>
          </w:tcPr>
          <w:p w:rsidR="00E70F6C" w:rsidRPr="00B6017F" w:rsidRDefault="00E70F6C" w:rsidP="00B6017F">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B6017F">
                <w:rPr>
                  <w:rFonts w:ascii="Times New Roman" w:hAnsi="Times New Roman" w:cs="Times New Roman"/>
                  <w:color w:val="000000"/>
                </w:rPr>
                <w:t>50 м</w:t>
              </w:r>
            </w:smartTag>
          </w:p>
        </w:tc>
        <w:tc>
          <w:tcPr>
            <w:tcW w:w="2517" w:type="dxa"/>
            <w:vMerge/>
          </w:tcPr>
          <w:p w:rsidR="00E70F6C" w:rsidRPr="00B6017F" w:rsidRDefault="00E70F6C" w:rsidP="00B6017F">
            <w:pPr>
              <w:spacing w:after="0"/>
              <w:jc w:val="center"/>
              <w:rPr>
                <w:rFonts w:ascii="Times New Roman" w:hAnsi="Times New Roman" w:cs="Times New Roman"/>
                <w:color w:val="000000"/>
              </w:rPr>
            </w:pPr>
          </w:p>
        </w:tc>
      </w:tr>
      <w:tr w:rsidR="00E70F6C" w:rsidRPr="00911839" w:rsidTr="00B6017F">
        <w:trPr>
          <w:cantSplit/>
          <w:trHeight w:val="279"/>
          <w:jc w:val="center"/>
        </w:trPr>
        <w:tc>
          <w:tcPr>
            <w:tcW w:w="621" w:type="dxa"/>
            <w:vMerge w:val="restart"/>
            <w:vAlign w:val="center"/>
          </w:tcPr>
          <w:p w:rsidR="00E70F6C" w:rsidRPr="00B6017F" w:rsidRDefault="00E70F6C" w:rsidP="00B6017F">
            <w:pPr>
              <w:spacing w:after="0"/>
              <w:ind w:left="-6"/>
              <w:jc w:val="center"/>
              <w:rPr>
                <w:rFonts w:ascii="Times New Roman" w:hAnsi="Times New Roman" w:cs="Times New Roman"/>
                <w:color w:val="000000"/>
              </w:rPr>
            </w:pPr>
            <w:r w:rsidRPr="00B6017F">
              <w:rPr>
                <w:rFonts w:ascii="Times New Roman" w:hAnsi="Times New Roman" w:cs="Times New Roman"/>
                <w:color w:val="000000"/>
              </w:rPr>
              <w:t>3</w:t>
            </w:r>
          </w:p>
        </w:tc>
        <w:tc>
          <w:tcPr>
            <w:tcW w:w="1854" w:type="dxa"/>
            <w:vMerge w:val="restart"/>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Водоохранная зона</w:t>
            </w:r>
          </w:p>
        </w:tc>
        <w:tc>
          <w:tcPr>
            <w:tcW w:w="2720" w:type="dxa"/>
          </w:tcPr>
          <w:p w:rsidR="00E70F6C" w:rsidRPr="00B6017F" w:rsidRDefault="00E70F6C" w:rsidP="003D60C0">
            <w:pPr>
              <w:pStyle w:val="ad"/>
              <w:spacing w:before="0" w:beforeAutospacing="0" w:after="0" w:afterAutospacing="0" w:line="276" w:lineRule="auto"/>
              <w:ind w:left="0" w:firstLine="20"/>
              <w:jc w:val="both"/>
              <w:rPr>
                <w:rFonts w:ascii="Times New Roman" w:hAnsi="Times New Roman"/>
                <w:b/>
                <w:sz w:val="24"/>
                <w:szCs w:val="24"/>
              </w:rPr>
            </w:pPr>
            <w:r w:rsidRPr="00B6017F">
              <w:rPr>
                <w:rFonts w:ascii="Times New Roman" w:hAnsi="Times New Roman"/>
                <w:sz w:val="24"/>
                <w:szCs w:val="24"/>
              </w:rPr>
              <w:t>р.Тугнуй</w:t>
            </w:r>
          </w:p>
        </w:tc>
        <w:tc>
          <w:tcPr>
            <w:tcW w:w="2028" w:type="dxa"/>
          </w:tcPr>
          <w:p w:rsidR="00E70F6C" w:rsidRPr="00B6017F" w:rsidRDefault="00E70F6C" w:rsidP="003D60C0">
            <w:pPr>
              <w:pStyle w:val="ad"/>
              <w:spacing w:before="0" w:beforeAutospacing="0" w:after="0" w:afterAutospacing="0" w:line="276" w:lineRule="auto"/>
              <w:ind w:left="0" w:firstLine="20"/>
              <w:jc w:val="center"/>
              <w:rPr>
                <w:rFonts w:ascii="Times New Roman" w:hAnsi="Times New Roman"/>
                <w:b/>
                <w:sz w:val="24"/>
                <w:szCs w:val="24"/>
              </w:rPr>
            </w:pPr>
            <w:r w:rsidRPr="00B6017F">
              <w:rPr>
                <w:rFonts w:ascii="Times New Roman" w:hAnsi="Times New Roman"/>
                <w:sz w:val="24"/>
                <w:szCs w:val="24"/>
              </w:rPr>
              <w:t>200 м</w:t>
            </w:r>
          </w:p>
        </w:tc>
        <w:tc>
          <w:tcPr>
            <w:tcW w:w="2517" w:type="dxa"/>
            <w:vMerge w:val="restart"/>
          </w:tcPr>
          <w:p w:rsidR="00E70F6C" w:rsidRPr="00B6017F" w:rsidRDefault="00E70F6C" w:rsidP="003D60C0">
            <w:pPr>
              <w:pStyle w:val="ad"/>
              <w:spacing w:before="0" w:beforeAutospacing="0" w:after="0" w:afterAutospacing="0" w:line="276" w:lineRule="auto"/>
              <w:ind w:left="0" w:firstLine="0"/>
              <w:rPr>
                <w:rFonts w:ascii="Times New Roman" w:hAnsi="Times New Roman"/>
                <w:kern w:val="1"/>
              </w:rPr>
            </w:pPr>
            <w:r w:rsidRPr="00B6017F">
              <w:rPr>
                <w:rFonts w:ascii="Times New Roman" w:hAnsi="Times New Roman"/>
                <w:kern w:val="1"/>
              </w:rPr>
              <w:t>Водный кодекс РФ от 03.06.2006 № 74-ФЗ</w:t>
            </w:r>
          </w:p>
        </w:tc>
      </w:tr>
      <w:tr w:rsidR="00E70F6C" w:rsidRPr="00D37393" w:rsidTr="00B6017F">
        <w:trPr>
          <w:cantSplit/>
          <w:trHeight w:val="279"/>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tcPr>
          <w:p w:rsidR="00E70F6C" w:rsidRPr="00B6017F" w:rsidRDefault="00E70F6C" w:rsidP="003D60C0">
            <w:pPr>
              <w:pStyle w:val="ad"/>
              <w:spacing w:before="0" w:beforeAutospacing="0" w:after="0" w:afterAutospacing="0" w:line="276" w:lineRule="auto"/>
              <w:ind w:left="0" w:firstLine="20"/>
              <w:jc w:val="both"/>
              <w:rPr>
                <w:rFonts w:ascii="Times New Roman" w:hAnsi="Times New Roman"/>
                <w:b/>
                <w:sz w:val="24"/>
                <w:szCs w:val="24"/>
              </w:rPr>
            </w:pPr>
            <w:r w:rsidRPr="00B6017F">
              <w:rPr>
                <w:rFonts w:ascii="Times New Roman" w:hAnsi="Times New Roman"/>
                <w:sz w:val="24"/>
                <w:szCs w:val="24"/>
              </w:rPr>
              <w:t>р.Холонхойка</w:t>
            </w:r>
          </w:p>
        </w:tc>
        <w:tc>
          <w:tcPr>
            <w:tcW w:w="2028" w:type="dxa"/>
          </w:tcPr>
          <w:p w:rsidR="00E70F6C" w:rsidRPr="00B6017F" w:rsidRDefault="00E70F6C" w:rsidP="003D60C0">
            <w:pPr>
              <w:pStyle w:val="ad"/>
              <w:spacing w:before="0" w:beforeAutospacing="0" w:after="0" w:afterAutospacing="0" w:line="276" w:lineRule="auto"/>
              <w:ind w:left="0" w:firstLine="20"/>
              <w:jc w:val="center"/>
              <w:rPr>
                <w:rFonts w:ascii="Times New Roman" w:hAnsi="Times New Roman"/>
                <w:b/>
                <w:sz w:val="24"/>
                <w:szCs w:val="24"/>
              </w:rPr>
            </w:pPr>
            <w:r w:rsidRPr="00B6017F">
              <w:rPr>
                <w:rFonts w:ascii="Times New Roman" w:hAnsi="Times New Roman"/>
                <w:sz w:val="24"/>
                <w:szCs w:val="24"/>
              </w:rPr>
              <w:t>200 м</w:t>
            </w:r>
          </w:p>
        </w:tc>
        <w:tc>
          <w:tcPr>
            <w:tcW w:w="2517" w:type="dxa"/>
            <w:vMerge/>
          </w:tcPr>
          <w:p w:rsidR="00E70F6C" w:rsidRPr="00B6017F" w:rsidRDefault="00E70F6C" w:rsidP="00B6017F">
            <w:pPr>
              <w:pStyle w:val="ad"/>
              <w:spacing w:before="0" w:beforeAutospacing="0" w:after="0" w:afterAutospacing="0" w:line="276" w:lineRule="auto"/>
              <w:rPr>
                <w:rFonts w:ascii="Times New Roman" w:hAnsi="Times New Roman"/>
                <w:b/>
                <w:kern w:val="1"/>
              </w:rPr>
            </w:pPr>
          </w:p>
        </w:tc>
      </w:tr>
      <w:tr w:rsidR="00E70F6C" w:rsidRPr="00D37393" w:rsidTr="00B6017F">
        <w:trPr>
          <w:cantSplit/>
          <w:trHeight w:val="279"/>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tcPr>
          <w:p w:rsidR="00E70F6C" w:rsidRPr="00B6017F" w:rsidRDefault="00E70F6C" w:rsidP="003D60C0">
            <w:pPr>
              <w:pStyle w:val="ad"/>
              <w:spacing w:before="0" w:beforeAutospacing="0" w:after="0" w:afterAutospacing="0" w:line="276" w:lineRule="auto"/>
              <w:ind w:left="0" w:firstLine="20"/>
              <w:jc w:val="both"/>
              <w:rPr>
                <w:rFonts w:ascii="Times New Roman" w:hAnsi="Times New Roman"/>
                <w:b/>
                <w:sz w:val="24"/>
                <w:szCs w:val="24"/>
              </w:rPr>
            </w:pPr>
            <w:r w:rsidRPr="00B6017F">
              <w:rPr>
                <w:rFonts w:ascii="Times New Roman" w:hAnsi="Times New Roman"/>
                <w:sz w:val="24"/>
                <w:szCs w:val="24"/>
              </w:rPr>
              <w:t>р.Кусоты</w:t>
            </w:r>
          </w:p>
        </w:tc>
        <w:tc>
          <w:tcPr>
            <w:tcW w:w="2028" w:type="dxa"/>
          </w:tcPr>
          <w:p w:rsidR="00E70F6C" w:rsidRPr="00B6017F" w:rsidRDefault="00E70F6C" w:rsidP="003D60C0">
            <w:pPr>
              <w:pStyle w:val="ad"/>
              <w:spacing w:before="0" w:beforeAutospacing="0" w:after="0" w:afterAutospacing="0" w:line="276" w:lineRule="auto"/>
              <w:ind w:left="0" w:firstLine="20"/>
              <w:jc w:val="center"/>
              <w:rPr>
                <w:rFonts w:ascii="Times New Roman" w:hAnsi="Times New Roman"/>
                <w:b/>
                <w:sz w:val="24"/>
                <w:szCs w:val="24"/>
              </w:rPr>
            </w:pPr>
            <w:r w:rsidRPr="00B6017F">
              <w:rPr>
                <w:rFonts w:ascii="Times New Roman" w:hAnsi="Times New Roman"/>
                <w:sz w:val="24"/>
                <w:szCs w:val="24"/>
              </w:rPr>
              <w:t>100 м</w:t>
            </w:r>
          </w:p>
        </w:tc>
        <w:tc>
          <w:tcPr>
            <w:tcW w:w="2517" w:type="dxa"/>
            <w:vMerge/>
          </w:tcPr>
          <w:p w:rsidR="00E70F6C" w:rsidRPr="00B6017F" w:rsidRDefault="00E70F6C" w:rsidP="00B6017F">
            <w:pPr>
              <w:pStyle w:val="ad"/>
              <w:spacing w:before="0" w:beforeAutospacing="0" w:after="0" w:afterAutospacing="0" w:line="276" w:lineRule="auto"/>
              <w:rPr>
                <w:rFonts w:ascii="Times New Roman" w:hAnsi="Times New Roman"/>
                <w:b/>
                <w:kern w:val="1"/>
              </w:rPr>
            </w:pPr>
          </w:p>
        </w:tc>
      </w:tr>
      <w:tr w:rsidR="00E70F6C" w:rsidRPr="00D37393" w:rsidTr="00B6017F">
        <w:trPr>
          <w:cantSplit/>
          <w:trHeight w:val="279"/>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tcPr>
          <w:p w:rsidR="00E70F6C" w:rsidRPr="00B6017F" w:rsidRDefault="00E70F6C" w:rsidP="003D60C0">
            <w:pPr>
              <w:pStyle w:val="ad"/>
              <w:spacing w:before="0" w:beforeAutospacing="0" w:after="0" w:afterAutospacing="0" w:line="276" w:lineRule="auto"/>
              <w:ind w:left="0" w:firstLine="20"/>
              <w:jc w:val="both"/>
              <w:rPr>
                <w:rFonts w:ascii="Times New Roman" w:hAnsi="Times New Roman"/>
                <w:b/>
                <w:sz w:val="24"/>
                <w:szCs w:val="24"/>
              </w:rPr>
            </w:pPr>
            <w:r w:rsidRPr="00B6017F">
              <w:rPr>
                <w:rFonts w:ascii="Times New Roman" w:hAnsi="Times New Roman"/>
                <w:sz w:val="24"/>
                <w:szCs w:val="24"/>
              </w:rPr>
              <w:t>р.Наринка</w:t>
            </w:r>
          </w:p>
        </w:tc>
        <w:tc>
          <w:tcPr>
            <w:tcW w:w="2028" w:type="dxa"/>
          </w:tcPr>
          <w:p w:rsidR="00E70F6C" w:rsidRPr="00B6017F" w:rsidRDefault="00E70F6C" w:rsidP="003D60C0">
            <w:pPr>
              <w:pStyle w:val="ad"/>
              <w:spacing w:before="0" w:beforeAutospacing="0" w:after="0" w:afterAutospacing="0" w:line="276" w:lineRule="auto"/>
              <w:ind w:left="0" w:firstLine="20"/>
              <w:jc w:val="center"/>
              <w:rPr>
                <w:rFonts w:ascii="Times New Roman" w:hAnsi="Times New Roman"/>
                <w:b/>
                <w:sz w:val="24"/>
                <w:szCs w:val="24"/>
              </w:rPr>
            </w:pPr>
            <w:r w:rsidRPr="00B6017F">
              <w:rPr>
                <w:rFonts w:ascii="Times New Roman" w:hAnsi="Times New Roman"/>
                <w:sz w:val="24"/>
                <w:szCs w:val="24"/>
              </w:rPr>
              <w:t>100 м</w:t>
            </w:r>
          </w:p>
        </w:tc>
        <w:tc>
          <w:tcPr>
            <w:tcW w:w="2517" w:type="dxa"/>
            <w:vMerge/>
          </w:tcPr>
          <w:p w:rsidR="00E70F6C" w:rsidRPr="00B6017F" w:rsidRDefault="00E70F6C" w:rsidP="00B6017F">
            <w:pPr>
              <w:pStyle w:val="ad"/>
              <w:spacing w:before="0" w:beforeAutospacing="0" w:after="0" w:afterAutospacing="0" w:line="276" w:lineRule="auto"/>
              <w:rPr>
                <w:rFonts w:ascii="Times New Roman" w:hAnsi="Times New Roman"/>
                <w:b/>
                <w:kern w:val="1"/>
              </w:rPr>
            </w:pPr>
          </w:p>
        </w:tc>
      </w:tr>
      <w:tr w:rsidR="00E70F6C" w:rsidRPr="00A30401" w:rsidTr="00B6017F">
        <w:trPr>
          <w:cantSplit/>
          <w:trHeight w:val="279"/>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tcPr>
          <w:p w:rsidR="00E70F6C" w:rsidRPr="00B6017F" w:rsidRDefault="00E70F6C" w:rsidP="003D60C0">
            <w:pPr>
              <w:pStyle w:val="ad"/>
              <w:spacing w:before="0" w:beforeAutospacing="0" w:after="0" w:afterAutospacing="0" w:line="276" w:lineRule="auto"/>
              <w:ind w:left="0" w:firstLine="20"/>
              <w:jc w:val="both"/>
              <w:rPr>
                <w:rFonts w:ascii="Times New Roman" w:hAnsi="Times New Roman"/>
                <w:b/>
                <w:sz w:val="24"/>
                <w:szCs w:val="24"/>
              </w:rPr>
            </w:pPr>
            <w:r w:rsidRPr="00B6017F">
              <w:rPr>
                <w:rFonts w:ascii="Times New Roman" w:hAnsi="Times New Roman"/>
                <w:sz w:val="24"/>
                <w:szCs w:val="24"/>
              </w:rPr>
              <w:t>р.Шэнэстуй</w:t>
            </w:r>
          </w:p>
        </w:tc>
        <w:tc>
          <w:tcPr>
            <w:tcW w:w="2028" w:type="dxa"/>
          </w:tcPr>
          <w:p w:rsidR="00E70F6C" w:rsidRPr="00B6017F" w:rsidRDefault="00E70F6C" w:rsidP="003D60C0">
            <w:pPr>
              <w:pStyle w:val="ad"/>
              <w:spacing w:before="0" w:beforeAutospacing="0" w:after="0" w:afterAutospacing="0" w:line="276" w:lineRule="auto"/>
              <w:ind w:left="0" w:firstLine="20"/>
              <w:jc w:val="center"/>
              <w:rPr>
                <w:rFonts w:ascii="Times New Roman" w:hAnsi="Times New Roman"/>
                <w:b/>
                <w:sz w:val="24"/>
                <w:szCs w:val="24"/>
              </w:rPr>
            </w:pPr>
            <w:r w:rsidRPr="00B6017F">
              <w:rPr>
                <w:rFonts w:ascii="Times New Roman" w:hAnsi="Times New Roman"/>
                <w:sz w:val="24"/>
                <w:szCs w:val="24"/>
              </w:rPr>
              <w:t>100 м</w:t>
            </w:r>
          </w:p>
        </w:tc>
        <w:tc>
          <w:tcPr>
            <w:tcW w:w="2517" w:type="dxa"/>
            <w:vMerge/>
          </w:tcPr>
          <w:p w:rsidR="00E70F6C" w:rsidRPr="00B6017F" w:rsidRDefault="00E70F6C" w:rsidP="00B6017F">
            <w:pPr>
              <w:pStyle w:val="ad"/>
              <w:spacing w:before="0" w:beforeAutospacing="0" w:after="0" w:afterAutospacing="0" w:line="276" w:lineRule="auto"/>
              <w:rPr>
                <w:rFonts w:ascii="Times New Roman" w:hAnsi="Times New Roman"/>
                <w:kern w:val="1"/>
              </w:rPr>
            </w:pPr>
          </w:p>
        </w:tc>
      </w:tr>
      <w:tr w:rsidR="00E70F6C" w:rsidRPr="005E2E95" w:rsidTr="00B6017F">
        <w:trPr>
          <w:cantSplit/>
          <w:trHeight w:val="279"/>
          <w:jc w:val="center"/>
        </w:trPr>
        <w:tc>
          <w:tcPr>
            <w:tcW w:w="621" w:type="dxa"/>
            <w:vMerge/>
            <w:vAlign w:val="center"/>
          </w:tcPr>
          <w:p w:rsidR="00E70F6C" w:rsidRPr="00B6017F" w:rsidRDefault="00E70F6C" w:rsidP="00B6017F">
            <w:pPr>
              <w:spacing w:after="0"/>
              <w:ind w:left="-6"/>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vAlign w:val="center"/>
          </w:tcPr>
          <w:p w:rsidR="00E70F6C" w:rsidRPr="00B6017F" w:rsidRDefault="00E70F6C" w:rsidP="00B6017F">
            <w:pPr>
              <w:spacing w:after="0"/>
              <w:rPr>
                <w:rFonts w:ascii="Times New Roman" w:hAnsi="Times New Roman" w:cs="Times New Roman"/>
              </w:rPr>
            </w:pPr>
            <w:r w:rsidRPr="00B6017F">
              <w:rPr>
                <w:rFonts w:ascii="Times New Roman" w:hAnsi="Times New Roman" w:cs="Times New Roman"/>
              </w:rPr>
              <w:t>ручьи</w:t>
            </w:r>
          </w:p>
        </w:tc>
        <w:tc>
          <w:tcPr>
            <w:tcW w:w="2028" w:type="dxa"/>
          </w:tcPr>
          <w:p w:rsidR="00E70F6C" w:rsidRPr="00B6017F" w:rsidRDefault="00E70F6C" w:rsidP="00B6017F">
            <w:pPr>
              <w:pStyle w:val="ac"/>
              <w:spacing w:line="276" w:lineRule="auto"/>
              <w:rPr>
                <w:sz w:val="24"/>
                <w:szCs w:val="24"/>
              </w:rPr>
            </w:pPr>
            <w:r w:rsidRPr="00B6017F">
              <w:rPr>
                <w:sz w:val="24"/>
                <w:szCs w:val="24"/>
              </w:rPr>
              <w:t>50 м</w:t>
            </w:r>
          </w:p>
        </w:tc>
        <w:tc>
          <w:tcPr>
            <w:tcW w:w="2517" w:type="dxa"/>
            <w:vMerge/>
          </w:tcPr>
          <w:p w:rsidR="00E70F6C" w:rsidRPr="00B6017F" w:rsidRDefault="00E70F6C" w:rsidP="00B6017F">
            <w:pPr>
              <w:pStyle w:val="ac"/>
              <w:spacing w:line="276" w:lineRule="auto"/>
              <w:rPr>
                <w:sz w:val="24"/>
                <w:szCs w:val="24"/>
              </w:rPr>
            </w:pPr>
          </w:p>
        </w:tc>
      </w:tr>
      <w:tr w:rsidR="00E70F6C" w:rsidRPr="00AD761E" w:rsidTr="00B6017F">
        <w:trPr>
          <w:cantSplit/>
          <w:trHeight w:val="581"/>
          <w:jc w:val="center"/>
        </w:trPr>
        <w:tc>
          <w:tcPr>
            <w:tcW w:w="621" w:type="dxa"/>
            <w:vAlign w:val="center"/>
          </w:tcPr>
          <w:p w:rsidR="00E70F6C" w:rsidRPr="00B6017F" w:rsidRDefault="00E70F6C" w:rsidP="00B6017F">
            <w:pPr>
              <w:spacing w:after="0"/>
              <w:ind w:left="-6"/>
              <w:jc w:val="center"/>
              <w:rPr>
                <w:rFonts w:ascii="Times New Roman" w:hAnsi="Times New Roman" w:cs="Times New Roman"/>
                <w:color w:val="000000"/>
              </w:rPr>
            </w:pPr>
            <w:r w:rsidRPr="00B6017F">
              <w:rPr>
                <w:rFonts w:ascii="Times New Roman" w:hAnsi="Times New Roman" w:cs="Times New Roman"/>
                <w:color w:val="000000"/>
              </w:rPr>
              <w:t>4</w:t>
            </w:r>
          </w:p>
        </w:tc>
        <w:tc>
          <w:tcPr>
            <w:tcW w:w="1854" w:type="dxa"/>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Зо</w:t>
            </w:r>
            <w:r w:rsidRPr="00B6017F">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E70F6C" w:rsidRPr="00B6017F" w:rsidRDefault="00E70F6C" w:rsidP="00B6017F">
            <w:pPr>
              <w:spacing w:after="0"/>
              <w:rPr>
                <w:rFonts w:ascii="Times New Roman" w:hAnsi="Times New Roman" w:cs="Times New Roman"/>
              </w:rPr>
            </w:pPr>
            <w:r w:rsidRPr="00B6017F">
              <w:rPr>
                <w:rFonts w:ascii="Times New Roman" w:hAnsi="Times New Roman" w:cs="Times New Roman"/>
              </w:rPr>
              <w:t>Водозаборные сооружения (1 пояс санитарной охраны)</w:t>
            </w:r>
          </w:p>
        </w:tc>
        <w:tc>
          <w:tcPr>
            <w:tcW w:w="2028" w:type="dxa"/>
            <w:vAlign w:val="center"/>
          </w:tcPr>
          <w:p w:rsidR="00E70F6C" w:rsidRPr="00B6017F" w:rsidRDefault="00E70F6C" w:rsidP="00B6017F">
            <w:pPr>
              <w:spacing w:after="0"/>
              <w:jc w:val="center"/>
              <w:rPr>
                <w:rFonts w:ascii="Times New Roman" w:hAnsi="Times New Roman" w:cs="Times New Roman"/>
              </w:rPr>
            </w:pPr>
            <w:r w:rsidRPr="00B6017F">
              <w:rPr>
                <w:rFonts w:ascii="Times New Roman" w:hAnsi="Times New Roman" w:cs="Times New Roman"/>
              </w:rPr>
              <w:t>50м</w:t>
            </w:r>
          </w:p>
        </w:tc>
        <w:tc>
          <w:tcPr>
            <w:tcW w:w="2517" w:type="dxa"/>
          </w:tcPr>
          <w:p w:rsidR="00E70F6C" w:rsidRPr="00B6017F" w:rsidRDefault="00E70F6C" w:rsidP="00B6017F">
            <w:pPr>
              <w:spacing w:after="0"/>
              <w:rPr>
                <w:rFonts w:ascii="Times New Roman" w:hAnsi="Times New Roman" w:cs="Times New Roman"/>
              </w:rPr>
            </w:pPr>
            <w:r w:rsidRPr="00B6017F">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E70F6C" w:rsidRPr="00AD761E" w:rsidTr="00B6017F">
        <w:trPr>
          <w:cantSplit/>
          <w:trHeight w:val="1172"/>
          <w:jc w:val="center"/>
        </w:trPr>
        <w:tc>
          <w:tcPr>
            <w:tcW w:w="621" w:type="dxa"/>
            <w:vMerge w:val="restart"/>
            <w:vAlign w:val="center"/>
          </w:tcPr>
          <w:p w:rsidR="00E70F6C" w:rsidRPr="00B6017F" w:rsidRDefault="00E70F6C" w:rsidP="00B6017F">
            <w:pPr>
              <w:spacing w:after="0"/>
              <w:jc w:val="center"/>
              <w:rPr>
                <w:rFonts w:ascii="Times New Roman" w:hAnsi="Times New Roman" w:cs="Times New Roman"/>
                <w:color w:val="000000"/>
              </w:rPr>
            </w:pPr>
            <w:r w:rsidRPr="00B6017F">
              <w:rPr>
                <w:rFonts w:ascii="Times New Roman" w:hAnsi="Times New Roman" w:cs="Times New Roman"/>
                <w:color w:val="000000"/>
              </w:rPr>
              <w:t>5</w:t>
            </w:r>
          </w:p>
        </w:tc>
        <w:tc>
          <w:tcPr>
            <w:tcW w:w="1854" w:type="dxa"/>
            <w:vMerge w:val="restart"/>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color w:val="000000"/>
              </w:rPr>
              <w:t>Иные зоны</w:t>
            </w:r>
          </w:p>
        </w:tc>
        <w:tc>
          <w:tcPr>
            <w:tcW w:w="2720" w:type="dxa"/>
            <w:vAlign w:val="center"/>
          </w:tcPr>
          <w:p w:rsidR="00E70F6C" w:rsidRPr="00B6017F" w:rsidRDefault="00E70F6C" w:rsidP="00B6017F">
            <w:pPr>
              <w:spacing w:after="0"/>
              <w:rPr>
                <w:rFonts w:ascii="Times New Roman" w:hAnsi="Times New Roman" w:cs="Times New Roman"/>
              </w:rPr>
            </w:pPr>
            <w:r w:rsidRPr="00B6017F">
              <w:rPr>
                <w:rFonts w:ascii="Times New Roman" w:hAnsi="Times New Roman" w:cs="Times New Roman"/>
              </w:rPr>
              <w:t>Буферная экологическая зона Байкальской природной территории</w:t>
            </w:r>
          </w:p>
        </w:tc>
        <w:tc>
          <w:tcPr>
            <w:tcW w:w="2028" w:type="dxa"/>
            <w:vAlign w:val="center"/>
          </w:tcPr>
          <w:p w:rsidR="00E70F6C" w:rsidRPr="00B6017F" w:rsidRDefault="00E70F6C" w:rsidP="00B6017F">
            <w:pPr>
              <w:spacing w:after="0"/>
              <w:rPr>
                <w:rFonts w:ascii="Times New Roman" w:hAnsi="Times New Roman" w:cs="Times New Roman"/>
              </w:rPr>
            </w:pPr>
            <w:r w:rsidRPr="00B6017F">
              <w:rPr>
                <w:rFonts w:ascii="Times New Roman" w:hAnsi="Times New Roman" w:cs="Times New Roman"/>
              </w:rPr>
              <w:t xml:space="preserve">Вся территория поселения </w:t>
            </w:r>
          </w:p>
        </w:tc>
        <w:tc>
          <w:tcPr>
            <w:tcW w:w="2517" w:type="dxa"/>
          </w:tcPr>
          <w:p w:rsidR="00E70F6C" w:rsidRPr="00B6017F" w:rsidRDefault="00E70F6C" w:rsidP="00B6017F">
            <w:pPr>
              <w:pStyle w:val="aa"/>
              <w:spacing w:after="0" w:line="276" w:lineRule="auto"/>
              <w:ind w:left="-9" w:firstLine="9"/>
            </w:pPr>
            <w:r w:rsidRPr="00B6017F">
              <w:rPr>
                <w:sz w:val="22"/>
                <w:szCs w:val="22"/>
              </w:rPr>
              <w:t>Федеральный закон «Об охране озера Байкал»</w:t>
            </w:r>
            <w:r w:rsidRPr="00B6017F">
              <w:rPr>
                <w:kern w:val="1"/>
                <w:sz w:val="22"/>
                <w:szCs w:val="22"/>
              </w:rPr>
              <w:t xml:space="preserve"> от 01.06.1999 N 94-ФЗ</w:t>
            </w:r>
          </w:p>
        </w:tc>
      </w:tr>
      <w:tr w:rsidR="00E70F6C" w:rsidRPr="00AD761E" w:rsidTr="00B6017F">
        <w:trPr>
          <w:cantSplit/>
          <w:trHeight w:val="581"/>
          <w:jc w:val="center"/>
        </w:trPr>
        <w:tc>
          <w:tcPr>
            <w:tcW w:w="621" w:type="dxa"/>
            <w:vMerge/>
            <w:vAlign w:val="center"/>
          </w:tcPr>
          <w:p w:rsidR="00E70F6C" w:rsidRPr="00B6017F" w:rsidRDefault="00E70F6C" w:rsidP="00B6017F">
            <w:pPr>
              <w:spacing w:after="0"/>
              <w:jc w:val="center"/>
              <w:rPr>
                <w:rFonts w:ascii="Times New Roman" w:hAnsi="Times New Roman" w:cs="Times New Roman"/>
                <w:color w:val="000000"/>
              </w:rPr>
            </w:pPr>
          </w:p>
        </w:tc>
        <w:tc>
          <w:tcPr>
            <w:tcW w:w="1854" w:type="dxa"/>
            <w:vMerge/>
            <w:vAlign w:val="center"/>
          </w:tcPr>
          <w:p w:rsidR="00E70F6C" w:rsidRPr="00B6017F" w:rsidRDefault="00E70F6C" w:rsidP="00B6017F">
            <w:pPr>
              <w:spacing w:after="0"/>
              <w:rPr>
                <w:rFonts w:ascii="Times New Roman" w:hAnsi="Times New Roman" w:cs="Times New Roman"/>
                <w:color w:val="000000"/>
              </w:rPr>
            </w:pPr>
          </w:p>
        </w:tc>
        <w:tc>
          <w:tcPr>
            <w:tcW w:w="2720" w:type="dxa"/>
            <w:vAlign w:val="center"/>
          </w:tcPr>
          <w:p w:rsidR="00E70F6C" w:rsidRPr="00B6017F" w:rsidRDefault="00E70F6C" w:rsidP="00B6017F">
            <w:pPr>
              <w:spacing w:after="0"/>
              <w:rPr>
                <w:rFonts w:ascii="Times New Roman" w:hAnsi="Times New Roman" w:cs="Times New Roman"/>
                <w:color w:val="000000"/>
              </w:rPr>
            </w:pPr>
            <w:r w:rsidRPr="00B6017F">
              <w:rPr>
                <w:rFonts w:ascii="Times New Roman" w:hAnsi="Times New Roman" w:cs="Times New Roman"/>
              </w:rPr>
              <w:t>Особо ценные продуктивные сельскохозяйственные угодья</w:t>
            </w:r>
          </w:p>
        </w:tc>
        <w:tc>
          <w:tcPr>
            <w:tcW w:w="2028" w:type="dxa"/>
            <w:vAlign w:val="center"/>
          </w:tcPr>
          <w:p w:rsidR="00E70F6C" w:rsidRPr="00B6017F" w:rsidRDefault="00E70F6C" w:rsidP="00B6017F">
            <w:pPr>
              <w:spacing w:after="0"/>
              <w:rPr>
                <w:rFonts w:ascii="Times New Roman" w:hAnsi="Times New Roman" w:cs="Times New Roman"/>
              </w:rPr>
            </w:pPr>
          </w:p>
        </w:tc>
        <w:tc>
          <w:tcPr>
            <w:tcW w:w="2517" w:type="dxa"/>
          </w:tcPr>
          <w:p w:rsidR="00E70F6C" w:rsidRPr="00B6017F" w:rsidRDefault="00E70F6C" w:rsidP="00B6017F">
            <w:pPr>
              <w:pStyle w:val="aa"/>
              <w:spacing w:after="0" w:line="276" w:lineRule="auto"/>
              <w:ind w:left="-9" w:firstLine="0"/>
              <w:rPr>
                <w:rFonts w:eastAsia="Calibri"/>
              </w:rPr>
            </w:pPr>
            <w:r w:rsidRPr="00B6017F">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bl>
    <w:p w:rsidR="00DF096A" w:rsidRPr="00DF096A" w:rsidRDefault="00DF096A" w:rsidP="00DF096A">
      <w:pPr>
        <w:widowControl w:val="0"/>
        <w:autoSpaceDE w:val="0"/>
        <w:autoSpaceDN w:val="0"/>
        <w:adjustRightInd w:val="0"/>
        <w:spacing w:after="0"/>
        <w:ind w:firstLine="540"/>
        <w:jc w:val="both"/>
        <w:rPr>
          <w:rFonts w:ascii="Times New Roman" w:hAnsi="Times New Roman" w:cs="Times New Roman"/>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w:t>
      </w:r>
      <w:r w:rsidRPr="00556F62">
        <w:rPr>
          <w:bCs/>
          <w:sz w:val="24"/>
          <w:szCs w:val="24"/>
        </w:rPr>
        <w:lastRenderedPageBreak/>
        <w:t xml:space="preserve">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10"/>
        <w:gridCol w:w="1692"/>
        <w:gridCol w:w="1488"/>
        <w:gridCol w:w="3766"/>
      </w:tblGrid>
      <w:tr w:rsidR="00C84B8C" w:rsidRPr="00304655" w:rsidTr="004A020E">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пост-ния о принятии на госуд.</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766"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4A020E">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B6017F" w:rsidP="00086980">
            <w:pPr>
              <w:widowControl w:val="0"/>
              <w:spacing w:after="0"/>
              <w:rPr>
                <w:rFonts w:ascii="Times New Roman" w:hAnsi="Times New Roman"/>
                <w:sz w:val="24"/>
                <w:szCs w:val="24"/>
              </w:rPr>
            </w:pPr>
            <w:r>
              <w:rPr>
                <w:rFonts w:ascii="Times New Roman" w:hAnsi="Times New Roman"/>
                <w:sz w:val="24"/>
                <w:szCs w:val="24"/>
              </w:rPr>
              <w:t>Кашкарга - керексур</w:t>
            </w:r>
            <w:r w:rsidR="00C84B8C">
              <w:rPr>
                <w:rFonts w:ascii="Times New Roman" w:hAnsi="Times New Roman"/>
                <w:sz w:val="24"/>
                <w:szCs w:val="24"/>
              </w:rPr>
              <w:t xml:space="preserve"> </w:t>
            </w:r>
          </w:p>
        </w:tc>
        <w:tc>
          <w:tcPr>
            <w:tcW w:w="1692" w:type="dxa"/>
          </w:tcPr>
          <w:p w:rsidR="00C84B8C" w:rsidRPr="00873032" w:rsidRDefault="00B6017F" w:rsidP="007E7B29">
            <w:pPr>
              <w:widowControl w:val="0"/>
              <w:spacing w:after="0"/>
              <w:jc w:val="center"/>
              <w:rPr>
                <w:rFonts w:ascii="Times New Roman" w:hAnsi="Times New Roman"/>
                <w:sz w:val="24"/>
                <w:szCs w:val="24"/>
              </w:rPr>
            </w:pPr>
            <w:r>
              <w:rPr>
                <w:rFonts w:ascii="Times New Roman" w:hAnsi="Times New Roman"/>
                <w:sz w:val="24"/>
                <w:szCs w:val="24"/>
              </w:rPr>
              <w:t>бронзовый век</w:t>
            </w:r>
          </w:p>
        </w:tc>
        <w:tc>
          <w:tcPr>
            <w:tcW w:w="1488" w:type="dxa"/>
          </w:tcPr>
          <w:p w:rsidR="00C84B8C" w:rsidRDefault="00B6017F"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766" w:type="dxa"/>
          </w:tcPr>
          <w:p w:rsidR="00C84B8C" w:rsidRPr="00D24B24" w:rsidRDefault="00086980" w:rsidP="00B6017F">
            <w:pPr>
              <w:widowControl w:val="0"/>
              <w:spacing w:after="0"/>
              <w:rPr>
                <w:rFonts w:ascii="Times New Roman" w:hAnsi="Times New Roman"/>
                <w:sz w:val="24"/>
                <w:szCs w:val="24"/>
              </w:rPr>
            </w:pPr>
            <w:r>
              <w:rPr>
                <w:rFonts w:ascii="Times New Roman" w:hAnsi="Times New Roman"/>
                <w:sz w:val="24"/>
                <w:szCs w:val="24"/>
              </w:rPr>
              <w:t xml:space="preserve">Находится </w:t>
            </w:r>
            <w:r w:rsidR="00B6017F">
              <w:rPr>
                <w:rFonts w:ascii="Times New Roman" w:hAnsi="Times New Roman"/>
                <w:sz w:val="24"/>
                <w:szCs w:val="24"/>
              </w:rPr>
              <w:t>северо-восточнее с.Новоспасск, у основания высокой горы Кашкарга в правой части долины.</w:t>
            </w:r>
          </w:p>
        </w:tc>
      </w:tr>
      <w:tr w:rsidR="008A4426" w:rsidRPr="006D7E00" w:rsidTr="004A020E">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2410" w:type="dxa"/>
          </w:tcPr>
          <w:p w:rsidR="008A4426" w:rsidRDefault="00B6017F" w:rsidP="00086980">
            <w:pPr>
              <w:widowControl w:val="0"/>
              <w:spacing w:after="0"/>
              <w:rPr>
                <w:rFonts w:ascii="Times New Roman" w:hAnsi="Times New Roman"/>
                <w:sz w:val="24"/>
                <w:szCs w:val="24"/>
              </w:rPr>
            </w:pPr>
            <w:r>
              <w:rPr>
                <w:rFonts w:ascii="Times New Roman" w:hAnsi="Times New Roman"/>
                <w:sz w:val="24"/>
                <w:szCs w:val="24"/>
              </w:rPr>
              <w:t>Никольск - стоянка</w:t>
            </w:r>
          </w:p>
        </w:tc>
        <w:tc>
          <w:tcPr>
            <w:tcW w:w="1692" w:type="dxa"/>
          </w:tcPr>
          <w:p w:rsidR="008A4426" w:rsidRPr="008A4426" w:rsidRDefault="002F057E" w:rsidP="002F057E">
            <w:pPr>
              <w:widowControl w:val="0"/>
              <w:spacing w:after="0"/>
              <w:jc w:val="center"/>
              <w:rPr>
                <w:rFonts w:ascii="Times New Roman" w:hAnsi="Times New Roman"/>
                <w:sz w:val="24"/>
                <w:szCs w:val="24"/>
              </w:rPr>
            </w:pPr>
            <w:r>
              <w:rPr>
                <w:rFonts w:ascii="Times New Roman" w:hAnsi="Times New Roman"/>
                <w:sz w:val="24"/>
                <w:szCs w:val="24"/>
              </w:rPr>
              <w:t>бронзовый век - средневековье</w:t>
            </w:r>
            <w:r w:rsidRPr="002F057E">
              <w:rPr>
                <w:rFonts w:ascii="Times New Roman" w:hAnsi="Times New Roman"/>
                <w:sz w:val="24"/>
                <w:szCs w:val="24"/>
              </w:rPr>
              <w:t xml:space="preserve"> </w:t>
            </w:r>
          </w:p>
        </w:tc>
        <w:tc>
          <w:tcPr>
            <w:tcW w:w="1488" w:type="dxa"/>
          </w:tcPr>
          <w:p w:rsidR="008A4426" w:rsidRDefault="002F057E"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766" w:type="dxa"/>
          </w:tcPr>
          <w:p w:rsidR="008A4426" w:rsidRDefault="001550EC" w:rsidP="002F057E">
            <w:pPr>
              <w:widowControl w:val="0"/>
              <w:spacing w:after="0"/>
              <w:rPr>
                <w:rFonts w:ascii="Times New Roman" w:hAnsi="Times New Roman"/>
                <w:sz w:val="24"/>
                <w:szCs w:val="24"/>
              </w:rPr>
            </w:pPr>
            <w:r>
              <w:rPr>
                <w:rFonts w:ascii="Times New Roman" w:hAnsi="Times New Roman"/>
                <w:sz w:val="24"/>
                <w:szCs w:val="24"/>
              </w:rPr>
              <w:t xml:space="preserve">Находится </w:t>
            </w:r>
            <w:r w:rsidR="002F057E">
              <w:rPr>
                <w:rFonts w:ascii="Times New Roman" w:hAnsi="Times New Roman"/>
                <w:sz w:val="24"/>
                <w:szCs w:val="24"/>
              </w:rPr>
              <w:t>на юго-западной окраине села, на правом берегу ручья.</w:t>
            </w:r>
          </w:p>
        </w:tc>
      </w:tr>
      <w:tr w:rsidR="002F057E" w:rsidRPr="006D7E00" w:rsidTr="004A020E">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10" w:type="dxa"/>
          </w:tcPr>
          <w:p w:rsidR="002F057E" w:rsidRPr="00873032" w:rsidRDefault="002F057E" w:rsidP="00086980">
            <w:pPr>
              <w:widowControl w:val="0"/>
              <w:spacing w:after="0"/>
              <w:rPr>
                <w:rFonts w:ascii="Times New Roman" w:hAnsi="Times New Roman"/>
                <w:sz w:val="24"/>
                <w:szCs w:val="24"/>
              </w:rPr>
            </w:pPr>
            <w:r>
              <w:rPr>
                <w:rFonts w:ascii="Times New Roman" w:hAnsi="Times New Roman"/>
                <w:sz w:val="24"/>
                <w:szCs w:val="24"/>
              </w:rPr>
              <w:t xml:space="preserve">Тугнуй. Могильник </w:t>
            </w:r>
            <w:r>
              <w:rPr>
                <w:rFonts w:ascii="Times New Roman" w:hAnsi="Times New Roman"/>
                <w:sz w:val="24"/>
                <w:szCs w:val="24"/>
                <w:lang w:val="en-US"/>
              </w:rPr>
              <w:t>I</w:t>
            </w:r>
            <w:r>
              <w:rPr>
                <w:rFonts w:ascii="Times New Roman" w:hAnsi="Times New Roman"/>
                <w:sz w:val="24"/>
                <w:szCs w:val="24"/>
              </w:rPr>
              <w:t xml:space="preserve"> (Нусыгын)</w:t>
            </w:r>
          </w:p>
        </w:tc>
        <w:tc>
          <w:tcPr>
            <w:tcW w:w="1692" w:type="dxa"/>
          </w:tcPr>
          <w:p w:rsidR="002F057E" w:rsidRDefault="002F057E" w:rsidP="002F057E">
            <w:pPr>
              <w:spacing w:after="0"/>
              <w:ind w:left="34"/>
              <w:jc w:val="center"/>
              <w:rPr>
                <w:rFonts w:ascii="Times New Roman" w:hAnsi="Times New Roman"/>
                <w:b/>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w:t>
            </w:r>
          </w:p>
          <w:p w:rsidR="002F057E" w:rsidRPr="00873032" w:rsidRDefault="002F057E" w:rsidP="007E7B29">
            <w:pPr>
              <w:widowControl w:val="0"/>
              <w:spacing w:after="0"/>
              <w:jc w:val="center"/>
              <w:rPr>
                <w:rFonts w:ascii="Times New Roman" w:hAnsi="Times New Roman"/>
                <w:sz w:val="24"/>
                <w:szCs w:val="24"/>
              </w:rPr>
            </w:pPr>
          </w:p>
        </w:tc>
        <w:tc>
          <w:tcPr>
            <w:tcW w:w="1488" w:type="dxa"/>
          </w:tcPr>
          <w:p w:rsidR="002F057E" w:rsidRDefault="002F057E" w:rsidP="0074482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766" w:type="dxa"/>
          </w:tcPr>
          <w:p w:rsidR="002F057E" w:rsidRDefault="002F057E" w:rsidP="002F057E">
            <w:pPr>
              <w:widowControl w:val="0"/>
              <w:spacing w:after="0"/>
              <w:rPr>
                <w:rFonts w:ascii="Times New Roman" w:hAnsi="Times New Roman"/>
                <w:sz w:val="24"/>
                <w:szCs w:val="24"/>
              </w:rPr>
            </w:pPr>
            <w:r>
              <w:rPr>
                <w:rFonts w:ascii="Times New Roman" w:hAnsi="Times New Roman"/>
                <w:sz w:val="24"/>
                <w:szCs w:val="24"/>
              </w:rPr>
              <w:t>Находится северо-восточнее села, в урочище Нусыгын.</w:t>
            </w:r>
          </w:p>
        </w:tc>
      </w:tr>
      <w:tr w:rsidR="002F057E" w:rsidRPr="006D7E00" w:rsidTr="004A020E">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410" w:type="dxa"/>
          </w:tcPr>
          <w:p w:rsidR="002F057E" w:rsidRDefault="002F057E" w:rsidP="002F057E">
            <w:pPr>
              <w:widowControl w:val="0"/>
              <w:spacing w:after="0"/>
              <w:rPr>
                <w:rFonts w:ascii="Times New Roman" w:hAnsi="Times New Roman"/>
                <w:sz w:val="24"/>
                <w:szCs w:val="24"/>
              </w:rPr>
            </w:pPr>
            <w:r>
              <w:rPr>
                <w:rFonts w:ascii="Times New Roman" w:hAnsi="Times New Roman"/>
                <w:sz w:val="24"/>
                <w:szCs w:val="24"/>
              </w:rPr>
              <w:t>Тугнуй. Могильник (Гол-Тологой)</w:t>
            </w:r>
          </w:p>
        </w:tc>
        <w:tc>
          <w:tcPr>
            <w:tcW w:w="1692" w:type="dxa"/>
          </w:tcPr>
          <w:p w:rsidR="002F057E" w:rsidRDefault="002F057E" w:rsidP="002F057E">
            <w:pPr>
              <w:spacing w:after="0"/>
              <w:ind w:left="34"/>
              <w:jc w:val="center"/>
              <w:rPr>
                <w:rFonts w:ascii="Times New Roman" w:hAnsi="Times New Roman"/>
                <w:b/>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w:t>
            </w:r>
          </w:p>
          <w:p w:rsidR="002F057E" w:rsidRPr="00873032" w:rsidRDefault="002F057E" w:rsidP="008A4426">
            <w:pPr>
              <w:widowControl w:val="0"/>
              <w:spacing w:after="0"/>
              <w:jc w:val="center"/>
              <w:rPr>
                <w:rFonts w:ascii="Times New Roman" w:hAnsi="Times New Roman"/>
                <w:sz w:val="24"/>
                <w:szCs w:val="24"/>
              </w:rPr>
            </w:pPr>
          </w:p>
        </w:tc>
        <w:tc>
          <w:tcPr>
            <w:tcW w:w="1488" w:type="dxa"/>
          </w:tcPr>
          <w:p w:rsidR="002F057E" w:rsidRDefault="002F057E"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379</w:t>
            </w:r>
          </w:p>
        </w:tc>
        <w:tc>
          <w:tcPr>
            <w:tcW w:w="3766" w:type="dxa"/>
          </w:tcPr>
          <w:p w:rsidR="002F057E" w:rsidRDefault="002F057E" w:rsidP="002F057E">
            <w:pPr>
              <w:widowControl w:val="0"/>
              <w:spacing w:after="0"/>
              <w:rPr>
                <w:rFonts w:ascii="Times New Roman" w:hAnsi="Times New Roman"/>
                <w:sz w:val="24"/>
                <w:szCs w:val="24"/>
              </w:rPr>
            </w:pPr>
            <w:r>
              <w:rPr>
                <w:rFonts w:ascii="Times New Roman" w:hAnsi="Times New Roman"/>
                <w:sz w:val="24"/>
                <w:szCs w:val="24"/>
              </w:rPr>
              <w:t>Находится севернее села, в распадке с восточной и южной сторон скалы.</w:t>
            </w:r>
          </w:p>
        </w:tc>
      </w:tr>
      <w:tr w:rsidR="002F057E" w:rsidRPr="006D7E00" w:rsidTr="004A020E">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Pr>
          <w:p w:rsidR="002F057E" w:rsidRPr="008A4426" w:rsidRDefault="002F057E" w:rsidP="00086980">
            <w:pPr>
              <w:widowControl w:val="0"/>
              <w:spacing w:after="0"/>
              <w:rPr>
                <w:rFonts w:ascii="Times New Roman" w:hAnsi="Times New Roman"/>
                <w:sz w:val="24"/>
                <w:szCs w:val="24"/>
              </w:rPr>
            </w:pPr>
            <w:r>
              <w:rPr>
                <w:rFonts w:ascii="Times New Roman" w:hAnsi="Times New Roman"/>
                <w:sz w:val="24"/>
                <w:szCs w:val="24"/>
              </w:rPr>
              <w:t>Тугнуй. Писаница (Гол-Тологой)</w:t>
            </w:r>
          </w:p>
        </w:tc>
        <w:tc>
          <w:tcPr>
            <w:tcW w:w="1692" w:type="dxa"/>
          </w:tcPr>
          <w:p w:rsidR="002F057E" w:rsidRDefault="002F057E" w:rsidP="002F057E">
            <w:pPr>
              <w:spacing w:after="0"/>
              <w:ind w:left="34"/>
              <w:jc w:val="center"/>
              <w:rPr>
                <w:rFonts w:ascii="Times New Roman" w:hAnsi="Times New Roman"/>
                <w:b/>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w:t>
            </w:r>
          </w:p>
          <w:p w:rsidR="002F057E" w:rsidRPr="008A4426" w:rsidRDefault="002F057E" w:rsidP="008A4426">
            <w:pPr>
              <w:widowControl w:val="0"/>
              <w:spacing w:after="0"/>
              <w:jc w:val="center"/>
              <w:rPr>
                <w:rFonts w:ascii="Times New Roman" w:hAnsi="Times New Roman"/>
                <w:sz w:val="24"/>
                <w:szCs w:val="24"/>
              </w:rPr>
            </w:pPr>
          </w:p>
        </w:tc>
        <w:tc>
          <w:tcPr>
            <w:tcW w:w="1488" w:type="dxa"/>
          </w:tcPr>
          <w:p w:rsidR="002F057E" w:rsidRDefault="002F057E"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379</w:t>
            </w:r>
          </w:p>
        </w:tc>
        <w:tc>
          <w:tcPr>
            <w:tcW w:w="3766" w:type="dxa"/>
          </w:tcPr>
          <w:p w:rsidR="002F057E" w:rsidRDefault="002F057E" w:rsidP="002F057E">
            <w:pPr>
              <w:widowControl w:val="0"/>
              <w:spacing w:after="0"/>
              <w:rPr>
                <w:rFonts w:ascii="Times New Roman" w:hAnsi="Times New Roman"/>
                <w:sz w:val="24"/>
                <w:szCs w:val="24"/>
              </w:rPr>
            </w:pPr>
            <w:r>
              <w:rPr>
                <w:rFonts w:ascii="Times New Roman" w:hAnsi="Times New Roman"/>
                <w:sz w:val="24"/>
                <w:szCs w:val="24"/>
              </w:rPr>
              <w:t>Находится севернее села, в распадке, перегороженном скальным выходом Гол-Тологой.</w:t>
            </w:r>
          </w:p>
        </w:tc>
      </w:tr>
      <w:tr w:rsidR="002F057E" w:rsidRPr="006D7E00" w:rsidTr="004A020E">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2410" w:type="dxa"/>
          </w:tcPr>
          <w:p w:rsidR="002F057E" w:rsidRPr="00C344B8" w:rsidRDefault="002F057E" w:rsidP="00C344B8">
            <w:pPr>
              <w:widowControl w:val="0"/>
              <w:spacing w:after="0"/>
              <w:rPr>
                <w:rFonts w:ascii="Times New Roman" w:hAnsi="Times New Roman"/>
                <w:sz w:val="24"/>
                <w:szCs w:val="24"/>
              </w:rPr>
            </w:pPr>
            <w:r>
              <w:rPr>
                <w:rFonts w:ascii="Times New Roman" w:hAnsi="Times New Roman"/>
                <w:sz w:val="24"/>
                <w:szCs w:val="24"/>
              </w:rPr>
              <w:t>Тугнуй. Поселение Гол-Тологой</w:t>
            </w:r>
            <w:r w:rsidRPr="008A4426">
              <w:rPr>
                <w:rFonts w:ascii="Times New Roman" w:hAnsi="Times New Roman"/>
                <w:sz w:val="24"/>
                <w:szCs w:val="24"/>
              </w:rPr>
              <w:t xml:space="preserve"> </w:t>
            </w:r>
          </w:p>
        </w:tc>
        <w:tc>
          <w:tcPr>
            <w:tcW w:w="1692" w:type="dxa"/>
          </w:tcPr>
          <w:p w:rsidR="002F057E" w:rsidRPr="00C344B8" w:rsidRDefault="002F057E" w:rsidP="008A4426">
            <w:pPr>
              <w:widowControl w:val="0"/>
              <w:spacing w:after="0"/>
              <w:jc w:val="center"/>
              <w:rPr>
                <w:rFonts w:ascii="Times New Roman" w:hAnsi="Times New Roman"/>
                <w:sz w:val="24"/>
                <w:szCs w:val="24"/>
              </w:rPr>
            </w:pPr>
            <w:r>
              <w:rPr>
                <w:rFonts w:ascii="Times New Roman" w:hAnsi="Times New Roman"/>
                <w:sz w:val="24"/>
                <w:szCs w:val="24"/>
              </w:rPr>
              <w:t>эпоха железа</w:t>
            </w:r>
          </w:p>
        </w:tc>
        <w:tc>
          <w:tcPr>
            <w:tcW w:w="1488" w:type="dxa"/>
          </w:tcPr>
          <w:p w:rsidR="002F057E" w:rsidRDefault="002F057E" w:rsidP="00B6017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766" w:type="dxa"/>
          </w:tcPr>
          <w:p w:rsidR="002F057E" w:rsidRDefault="002F057E" w:rsidP="002F057E">
            <w:pPr>
              <w:widowControl w:val="0"/>
              <w:spacing w:after="0"/>
              <w:rPr>
                <w:rFonts w:ascii="Times New Roman" w:hAnsi="Times New Roman"/>
                <w:sz w:val="24"/>
                <w:szCs w:val="24"/>
              </w:rPr>
            </w:pPr>
            <w:r>
              <w:rPr>
                <w:rFonts w:ascii="Times New Roman" w:hAnsi="Times New Roman"/>
                <w:sz w:val="24"/>
                <w:szCs w:val="24"/>
              </w:rPr>
              <w:t>Находится севернее села, на левом берегу р.Капчеранка, на надпойменной террасе, напротив горы Гол-Тологой.</w:t>
            </w:r>
          </w:p>
        </w:tc>
      </w:tr>
      <w:tr w:rsidR="002F057E" w:rsidRPr="006D7E00" w:rsidTr="004A020E">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2410" w:type="dxa"/>
          </w:tcPr>
          <w:p w:rsidR="002F057E" w:rsidRPr="00C344B8" w:rsidRDefault="002F057E" w:rsidP="00C344B8">
            <w:pPr>
              <w:widowControl w:val="0"/>
              <w:spacing w:after="0"/>
              <w:rPr>
                <w:rFonts w:ascii="Times New Roman" w:hAnsi="Times New Roman"/>
                <w:sz w:val="24"/>
                <w:szCs w:val="24"/>
              </w:rPr>
            </w:pPr>
            <w:r>
              <w:rPr>
                <w:rFonts w:ascii="Times New Roman" w:hAnsi="Times New Roman"/>
                <w:sz w:val="24"/>
                <w:szCs w:val="24"/>
              </w:rPr>
              <w:t>Тугнуйский - могильник</w:t>
            </w:r>
            <w:r w:rsidRPr="008A4426">
              <w:rPr>
                <w:rFonts w:ascii="Times New Roman" w:hAnsi="Times New Roman"/>
                <w:sz w:val="24"/>
                <w:szCs w:val="24"/>
              </w:rPr>
              <w:t xml:space="preserve"> </w:t>
            </w:r>
          </w:p>
        </w:tc>
        <w:tc>
          <w:tcPr>
            <w:tcW w:w="1692" w:type="dxa"/>
          </w:tcPr>
          <w:p w:rsidR="002F057E" w:rsidRPr="00C344B8" w:rsidRDefault="002F057E" w:rsidP="008A4426">
            <w:pPr>
              <w:widowControl w:val="0"/>
              <w:spacing w:after="0"/>
              <w:jc w:val="center"/>
              <w:rPr>
                <w:rFonts w:ascii="Times New Roman" w:hAnsi="Times New Roman"/>
                <w:sz w:val="24"/>
                <w:szCs w:val="24"/>
              </w:rPr>
            </w:pPr>
            <w:r>
              <w:rPr>
                <w:rFonts w:ascii="Times New Roman" w:hAnsi="Times New Roman"/>
                <w:sz w:val="24"/>
                <w:szCs w:val="24"/>
              </w:rPr>
              <w:t>бронзовый век</w:t>
            </w:r>
          </w:p>
        </w:tc>
        <w:tc>
          <w:tcPr>
            <w:tcW w:w="1488" w:type="dxa"/>
          </w:tcPr>
          <w:p w:rsidR="002F057E" w:rsidRDefault="002F057E"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766" w:type="dxa"/>
          </w:tcPr>
          <w:p w:rsidR="002F057E" w:rsidRPr="000E36D6" w:rsidRDefault="002F057E" w:rsidP="002F057E">
            <w:pPr>
              <w:widowControl w:val="0"/>
              <w:spacing w:after="0"/>
              <w:rPr>
                <w:rFonts w:ascii="Times New Roman" w:hAnsi="Times New Roman"/>
                <w:sz w:val="24"/>
                <w:szCs w:val="24"/>
              </w:rPr>
            </w:pPr>
            <w:r>
              <w:rPr>
                <w:rFonts w:ascii="Times New Roman" w:hAnsi="Times New Roman"/>
                <w:sz w:val="24"/>
                <w:szCs w:val="24"/>
              </w:rPr>
              <w:t xml:space="preserve">Находится севернее села, справа от дороги на Тугнуйский угольный разрез, на </w:t>
            </w:r>
            <w:r>
              <w:rPr>
                <w:rFonts w:ascii="Times New Roman" w:hAnsi="Times New Roman"/>
                <w:sz w:val="24"/>
                <w:szCs w:val="24"/>
              </w:rPr>
              <w:lastRenderedPageBreak/>
              <w:t>присклоновом шлейфе и у основания горы.</w:t>
            </w:r>
          </w:p>
        </w:tc>
      </w:tr>
    </w:tbl>
    <w:p w:rsidR="001550EC" w:rsidRDefault="001550EC" w:rsidP="00FB16A4">
      <w:pPr>
        <w:spacing w:after="0"/>
        <w:ind w:left="567"/>
        <w:jc w:val="center"/>
        <w:rPr>
          <w:rFonts w:ascii="Times New Roman" w:hAnsi="Times New Roman"/>
          <w:b/>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FB16A4" w:rsidP="00FB16A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
        <w:gridCol w:w="3190"/>
        <w:gridCol w:w="1381"/>
        <w:gridCol w:w="1477"/>
        <w:gridCol w:w="1306"/>
        <w:gridCol w:w="2245"/>
      </w:tblGrid>
      <w:tr w:rsidR="00FB16A4" w:rsidTr="004A020E">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3190"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4A020E">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3190"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C84B8C" w:rsidP="00FE4E80">
            <w:pPr>
              <w:pStyle w:val="af1"/>
              <w:ind w:firstLine="0"/>
              <w:jc w:val="center"/>
            </w:pPr>
            <w:r>
              <w:t>19</w:t>
            </w:r>
            <w:r w:rsidR="00FE4E80">
              <w:t>67</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F096A" w:rsidP="00FE4E80">
            <w:pPr>
              <w:pStyle w:val="af1"/>
              <w:ind w:firstLine="0"/>
              <w:jc w:val="center"/>
            </w:pPr>
            <w:r>
              <w:t>с.</w:t>
            </w:r>
            <w:r w:rsidR="00FE4E80">
              <w:t>Тугнуй</w:t>
            </w:r>
          </w:p>
        </w:tc>
      </w:tr>
      <w:tr w:rsidR="00FE4E80" w:rsidTr="004A020E">
        <w:tc>
          <w:tcPr>
            <w:tcW w:w="462" w:type="dxa"/>
            <w:tcBorders>
              <w:top w:val="single" w:sz="4" w:space="0" w:color="000000"/>
              <w:left w:val="single" w:sz="4" w:space="0" w:color="000000"/>
              <w:bottom w:val="single" w:sz="4" w:space="0" w:color="000000"/>
              <w:right w:val="single" w:sz="4" w:space="0" w:color="000000"/>
            </w:tcBorders>
            <w:hideMark/>
          </w:tcPr>
          <w:p w:rsidR="00FE4E80" w:rsidRDefault="00FE4E80" w:rsidP="000F01F1">
            <w:pPr>
              <w:pStyle w:val="af1"/>
              <w:ind w:firstLine="0"/>
              <w:jc w:val="center"/>
            </w:pPr>
            <w:r>
              <w:t>2.</w:t>
            </w:r>
          </w:p>
        </w:tc>
        <w:tc>
          <w:tcPr>
            <w:tcW w:w="3190" w:type="dxa"/>
            <w:tcBorders>
              <w:top w:val="single" w:sz="4" w:space="0" w:color="000000"/>
              <w:left w:val="single" w:sz="4" w:space="0" w:color="000000"/>
              <w:bottom w:val="single" w:sz="4" w:space="0" w:color="000000"/>
              <w:right w:val="single" w:sz="4" w:space="0" w:color="000000"/>
            </w:tcBorders>
            <w:hideMark/>
          </w:tcPr>
          <w:p w:rsidR="00FE4E80" w:rsidRDefault="00FE4E80" w:rsidP="000F01F1">
            <w:pPr>
              <w:pStyle w:val="af1"/>
              <w:ind w:firstLine="0"/>
              <w:jc w:val="left"/>
            </w:pPr>
            <w:r>
              <w:t>Могила Е.Д.Манзанова (1900-1918), юного красногвардейца, участника подавления контрреволюционного мятежа эсеров, юнкеров в Иркутске в декабре 1917 г., расстрелянного белогвардейцами в поле за с.Новоспасск</w:t>
            </w:r>
          </w:p>
        </w:tc>
        <w:tc>
          <w:tcPr>
            <w:tcW w:w="1381" w:type="dxa"/>
            <w:tcBorders>
              <w:top w:val="single" w:sz="4" w:space="0" w:color="000000"/>
              <w:left w:val="single" w:sz="4" w:space="0" w:color="000000"/>
              <w:bottom w:val="single" w:sz="4" w:space="0" w:color="000000"/>
              <w:right w:val="single" w:sz="4" w:space="0" w:color="000000"/>
            </w:tcBorders>
            <w:hideMark/>
          </w:tcPr>
          <w:p w:rsidR="00FE4E80" w:rsidRDefault="00FE4E80" w:rsidP="00744828">
            <w:pPr>
              <w:pStyle w:val="af1"/>
              <w:ind w:firstLine="0"/>
              <w:jc w:val="center"/>
            </w:pPr>
            <w:r>
              <w:t>1967 г.</w:t>
            </w:r>
          </w:p>
        </w:tc>
        <w:tc>
          <w:tcPr>
            <w:tcW w:w="1477" w:type="dxa"/>
            <w:tcBorders>
              <w:top w:val="single" w:sz="4" w:space="0" w:color="000000"/>
              <w:left w:val="single" w:sz="4" w:space="0" w:color="000000"/>
              <w:bottom w:val="single" w:sz="4" w:space="0" w:color="000000"/>
              <w:right w:val="single" w:sz="4" w:space="0" w:color="000000"/>
            </w:tcBorders>
          </w:tcPr>
          <w:p w:rsidR="00FE4E80" w:rsidRDefault="00FE4E80" w:rsidP="00744828">
            <w:pPr>
              <w:pStyle w:val="af1"/>
              <w:ind w:firstLine="0"/>
              <w:jc w:val="center"/>
            </w:pPr>
            <w:r>
              <w:t>бетон</w:t>
            </w:r>
          </w:p>
          <w:p w:rsidR="00FE4E80" w:rsidRDefault="00FE4E80" w:rsidP="00744828">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E4E80" w:rsidRDefault="00FE4E80" w:rsidP="000F01F1">
            <w:pPr>
              <w:pStyle w:val="af1"/>
              <w:ind w:firstLine="0"/>
              <w:jc w:val="center"/>
            </w:pPr>
            <w:r>
              <w:t>№ 379</w:t>
            </w:r>
          </w:p>
        </w:tc>
        <w:tc>
          <w:tcPr>
            <w:tcW w:w="2245" w:type="dxa"/>
            <w:tcBorders>
              <w:top w:val="single" w:sz="4" w:space="0" w:color="000000"/>
              <w:left w:val="single" w:sz="4" w:space="0" w:color="000000"/>
              <w:bottom w:val="single" w:sz="4" w:space="0" w:color="000000"/>
              <w:right w:val="single" w:sz="4" w:space="0" w:color="000000"/>
            </w:tcBorders>
            <w:hideMark/>
          </w:tcPr>
          <w:p w:rsidR="00FE4E80" w:rsidRDefault="00FE4E80" w:rsidP="00FE4E80">
            <w:pPr>
              <w:pStyle w:val="af1"/>
              <w:ind w:firstLine="0"/>
              <w:jc w:val="center"/>
            </w:pPr>
            <w:r>
              <w:t>с.Новоспасск</w:t>
            </w:r>
          </w:p>
        </w:tc>
      </w:tr>
    </w:tbl>
    <w:p w:rsidR="00FB16A4" w:rsidRDefault="00FB16A4" w:rsidP="00FB16A4">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Приказом Министерства культуры Республики Бурятия от 16.01.2015 №003-9 утверждены границы и режимы использования территории следующих объектов культурного (археологического) наследия:</w:t>
      </w:r>
    </w:p>
    <w:p w:rsidR="00707D48" w:rsidRDefault="00707D48" w:rsidP="00707D48">
      <w:pPr>
        <w:pStyle w:val="31"/>
        <w:spacing w:before="0" w:beforeAutospacing="0" w:after="0" w:afterAutospacing="0" w:line="276" w:lineRule="auto"/>
        <w:ind w:left="0" w:firstLine="567"/>
        <w:jc w:val="both"/>
        <w:rPr>
          <w:rFonts w:ascii="Times New Roman" w:hAnsi="Times New Roman"/>
          <w:sz w:val="24"/>
          <w:szCs w:val="24"/>
        </w:rPr>
      </w:pPr>
      <w:r>
        <w:rPr>
          <w:rFonts w:ascii="Times New Roman CYR" w:hAnsi="Times New Roman CYR"/>
          <w:sz w:val="24"/>
          <w:szCs w:val="24"/>
        </w:rPr>
        <w:t>-</w:t>
      </w:r>
      <w:r w:rsidRPr="00707D48">
        <w:rPr>
          <w:rFonts w:ascii="Times New Roman" w:hAnsi="Times New Roman"/>
          <w:sz w:val="24"/>
          <w:szCs w:val="24"/>
        </w:rPr>
        <w:t xml:space="preserve"> </w:t>
      </w:r>
      <w:r>
        <w:rPr>
          <w:rFonts w:ascii="Times New Roman" w:hAnsi="Times New Roman"/>
          <w:sz w:val="24"/>
          <w:szCs w:val="24"/>
        </w:rPr>
        <w:t>Могильник (Нусыгын);</w:t>
      </w:r>
    </w:p>
    <w:p w:rsidR="00707D48" w:rsidRDefault="00707D48" w:rsidP="00707D48">
      <w:pPr>
        <w:pStyle w:val="31"/>
        <w:spacing w:before="0" w:beforeAutospacing="0" w:after="0" w:afterAutospacing="0" w:line="276" w:lineRule="auto"/>
        <w:ind w:left="0" w:firstLine="567"/>
        <w:jc w:val="both"/>
        <w:rPr>
          <w:rFonts w:ascii="Times New Roman" w:hAnsi="Times New Roman"/>
          <w:sz w:val="24"/>
          <w:szCs w:val="24"/>
        </w:rPr>
      </w:pPr>
      <w:r>
        <w:rPr>
          <w:rFonts w:ascii="Times New Roman" w:hAnsi="Times New Roman"/>
          <w:sz w:val="24"/>
          <w:szCs w:val="24"/>
        </w:rPr>
        <w:t>- Могильник (Гол-Тологой);</w:t>
      </w:r>
    </w:p>
    <w:p w:rsidR="00707D48" w:rsidRDefault="00707D48" w:rsidP="00707D48">
      <w:pPr>
        <w:pStyle w:val="31"/>
        <w:spacing w:before="0" w:beforeAutospacing="0" w:after="0" w:afterAutospacing="0" w:line="276" w:lineRule="auto"/>
        <w:ind w:left="0" w:firstLine="567"/>
        <w:jc w:val="both"/>
        <w:rPr>
          <w:rFonts w:ascii="Times New Roman" w:hAnsi="Times New Roman"/>
          <w:sz w:val="24"/>
          <w:szCs w:val="24"/>
        </w:rPr>
      </w:pPr>
      <w:r>
        <w:rPr>
          <w:rFonts w:ascii="Times New Roman" w:hAnsi="Times New Roman"/>
          <w:sz w:val="24"/>
          <w:szCs w:val="24"/>
        </w:rPr>
        <w:t>- Писаница (Гол-Тологой).</w:t>
      </w:r>
    </w:p>
    <w:p w:rsidR="00707D48" w:rsidRDefault="00707D48" w:rsidP="00707D48">
      <w:pPr>
        <w:pStyle w:val="31"/>
        <w:spacing w:before="0" w:beforeAutospacing="0" w:after="0" w:afterAutospacing="0" w:line="276" w:lineRule="auto"/>
        <w:ind w:left="0" w:firstLine="0"/>
        <w:jc w:val="center"/>
        <w:rPr>
          <w:rFonts w:ascii="Times New Roman CYR" w:hAnsi="Times New Roman CYR"/>
          <w:sz w:val="24"/>
          <w:szCs w:val="24"/>
          <w:u w:val="single"/>
        </w:rPr>
      </w:pPr>
      <w:r>
        <w:rPr>
          <w:rFonts w:ascii="Times New Roman CYR" w:hAnsi="Times New Roman CYR"/>
          <w:sz w:val="24"/>
          <w:szCs w:val="24"/>
          <w:u w:val="single"/>
        </w:rPr>
        <w:t>Режим использования территорий объектов культурного (археологического) наследия</w:t>
      </w: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xml:space="preserve">В границах территорий объектов </w:t>
      </w:r>
      <w:r>
        <w:rPr>
          <w:rFonts w:ascii="Times New Roman CYR" w:hAnsi="Times New Roman CYR"/>
          <w:sz w:val="24"/>
          <w:szCs w:val="24"/>
          <w:u w:val="single"/>
        </w:rPr>
        <w:t>разрешаются</w:t>
      </w:r>
      <w:r>
        <w:rPr>
          <w:rFonts w:ascii="Times New Roman CYR" w:hAnsi="Times New Roman CYR"/>
          <w:sz w:val="24"/>
          <w:szCs w:val="24"/>
        </w:rPr>
        <w:t>:</w:t>
      </w: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работы по сохранению объектов археологического наследия;</w:t>
      </w: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хозяйственная деятельность, не нарушающая целостности объекта археологического наследия и не создающая угрозы его повреждения, разрушения или уничтожения;</w:t>
      </w: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 благоустройство и озеленение территории, обеспечение благоприятных условий для визуального восприятия объектов археологического наследия.</w:t>
      </w: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Все указанные работы проводятся на основании письменного разрешения и задания, выданных Министерством культуры Республики Бурятия, при условии осуществления Министерством культуры Республики Бурятия контроля за проведением указанных работ.</w:t>
      </w: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lastRenderedPageBreak/>
        <w:t xml:space="preserve">В границах территорий объектов археологического наследия </w:t>
      </w:r>
      <w:r>
        <w:rPr>
          <w:rFonts w:ascii="Times New Roman CYR" w:hAnsi="Times New Roman CYR"/>
          <w:sz w:val="24"/>
          <w:szCs w:val="24"/>
          <w:u w:val="single"/>
        </w:rPr>
        <w:t xml:space="preserve">запрещаются </w:t>
      </w:r>
      <w:r>
        <w:rPr>
          <w:rFonts w:ascii="Times New Roman CYR" w:hAnsi="Times New Roman CYR"/>
          <w:sz w:val="24"/>
          <w:szCs w:val="24"/>
        </w:rPr>
        <w:t>проектирование, проведение землеустроительных работ, земляных, строительных, хозяйственных и иных работ, не связанных с сохранением объектов археологического наследия.</w:t>
      </w:r>
    </w:p>
    <w:p w:rsidR="00707D48" w:rsidRDefault="00707D48" w:rsidP="00707D48">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На территории объектов археологического наследия на основании акта Министерства культуры Республики Бурятия ограничивается или запрещается движение транспортных средств в случае угрозы нарушения целостности и сохранности данного объекта.</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6B0C84" w:rsidP="00FB16A4">
      <w:pPr>
        <w:pStyle w:val="31"/>
        <w:spacing w:before="0" w:beforeAutospacing="0" w:after="0" w:afterAutospacing="0" w:line="276" w:lineRule="auto"/>
        <w:ind w:left="0" w:firstLine="567"/>
        <w:jc w:val="both"/>
        <w:rPr>
          <w:rFonts w:ascii="Times New Roman CYR" w:hAnsi="Times New Roman CYR"/>
          <w:sz w:val="24"/>
          <w:szCs w:val="24"/>
        </w:rPr>
      </w:pPr>
      <w:r>
        <w:rPr>
          <w:rFonts w:ascii="Times New Roman CYR" w:hAnsi="Times New Roman CYR"/>
          <w:sz w:val="24"/>
          <w:szCs w:val="24"/>
        </w:rPr>
        <w:t>Перечень  мероприятий</w:t>
      </w:r>
      <w:r w:rsidR="00FB16A4" w:rsidRPr="003B2FAB">
        <w:rPr>
          <w:rFonts w:ascii="Times New Roman CYR" w:hAnsi="Times New Roman CYR"/>
          <w:sz w:val="24"/>
          <w:szCs w:val="24"/>
        </w:rPr>
        <w:t xml:space="preserve">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D30520" w:rsidRDefault="00D30520" w:rsidP="00FB16A4">
      <w:pPr>
        <w:pStyle w:val="31"/>
        <w:spacing w:before="0" w:beforeAutospacing="0" w:after="0" w:afterAutospacing="0" w:line="276" w:lineRule="auto"/>
        <w:ind w:left="0" w:firstLine="426"/>
        <w:jc w:val="both"/>
        <w:rPr>
          <w:rFonts w:ascii="Times New Roman CYR" w:hAnsi="Times New Roman CYR"/>
          <w:sz w:val="24"/>
          <w:szCs w:val="24"/>
        </w:rPr>
      </w:pPr>
    </w:p>
    <w:p w:rsidR="00FE53DE" w:rsidRDefault="00FE53DE"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ПРЕДЛОЖЕНИЯ ПО ИЗМЕНЕНИЮ ГРАНИЦ НАСЕЛЕННЫХ ПУНКТОВ</w:t>
      </w:r>
    </w:p>
    <w:p w:rsidR="00FE53DE" w:rsidRDefault="00FE53DE" w:rsidP="00FE53DE">
      <w:pPr>
        <w:keepNext/>
        <w:tabs>
          <w:tab w:val="left" w:pos="0"/>
        </w:tabs>
        <w:spacing w:after="0"/>
        <w:jc w:val="center"/>
        <w:rPr>
          <w:rFonts w:ascii="Times New Roman CYR" w:eastAsia="Times New Roman" w:hAnsi="Times New Roman CYR" w:cs="Times New Roman CYR"/>
          <w:b/>
          <w:bCs/>
          <w:sz w:val="24"/>
          <w:szCs w:val="24"/>
        </w:rPr>
      </w:pPr>
    </w:p>
    <w:p w:rsidR="00E70F6C" w:rsidRDefault="00FE53DE" w:rsidP="00E70F6C">
      <w:pPr>
        <w:keepNext/>
        <w:tabs>
          <w:tab w:val="left" w:pos="0"/>
        </w:tabs>
        <w:spacing w:after="0"/>
        <w:ind w:firstLine="567"/>
        <w:jc w:val="both"/>
        <w:rPr>
          <w:rFonts w:ascii="Times New Roman" w:eastAsia="Times New Roman" w:hAnsi="Times New Roman" w:cs="Times New Roman"/>
          <w:bCs/>
          <w:sz w:val="24"/>
          <w:szCs w:val="24"/>
        </w:rPr>
      </w:pPr>
      <w:r>
        <w:rPr>
          <w:rFonts w:ascii="Times New Roman CYR" w:eastAsia="Times New Roman" w:hAnsi="Times New Roman CYR" w:cs="Times New Roman CYR"/>
          <w:bCs/>
          <w:sz w:val="24"/>
          <w:szCs w:val="24"/>
        </w:rPr>
        <w:tab/>
      </w:r>
      <w:r w:rsidR="00E70F6C">
        <w:rPr>
          <w:rFonts w:ascii="Times New Roman" w:eastAsia="Times New Roman" w:hAnsi="Times New Roman" w:cs="Times New Roman"/>
          <w:bCs/>
          <w:sz w:val="24"/>
          <w:szCs w:val="24"/>
        </w:rPr>
        <w:t xml:space="preserve">Изменение границ </w:t>
      </w:r>
      <w:r w:rsidR="00E70F6C">
        <w:rPr>
          <w:rFonts w:ascii="Times New Roman" w:eastAsia="Times New Roman" w:hAnsi="Times New Roman"/>
          <w:bCs/>
          <w:sz w:val="24"/>
          <w:szCs w:val="24"/>
        </w:rPr>
        <w:t>населенных пунктов</w:t>
      </w:r>
      <w:r w:rsidR="00E70F6C">
        <w:rPr>
          <w:rFonts w:ascii="Times New Roman" w:eastAsia="Times New Roman" w:hAnsi="Times New Roman" w:cs="Times New Roman"/>
          <w:bCs/>
          <w:sz w:val="24"/>
          <w:szCs w:val="24"/>
        </w:rPr>
        <w:t xml:space="preserve"> </w:t>
      </w:r>
      <w:r w:rsidR="00E70F6C" w:rsidRPr="000F5E5D">
        <w:rPr>
          <w:rFonts w:ascii="Times New Roman" w:eastAsia="Times New Roman" w:hAnsi="Times New Roman" w:cs="Times New Roman"/>
          <w:bCs/>
          <w:sz w:val="24"/>
          <w:szCs w:val="24"/>
        </w:rPr>
        <w:t>было вызвано необходимостью устранения пересечений с границами земельных участков, св</w:t>
      </w:r>
      <w:r w:rsidR="00E70F6C">
        <w:rPr>
          <w:rFonts w:ascii="Times New Roman" w:eastAsia="Times New Roman" w:hAnsi="Times New Roman" w:cs="Times New Roman"/>
          <w:bCs/>
          <w:sz w:val="24"/>
          <w:szCs w:val="24"/>
        </w:rPr>
        <w:t>едения о которых внесены в ЕГРН.</w:t>
      </w:r>
    </w:p>
    <w:p w:rsidR="00FE53DE" w:rsidRPr="00DA4746" w:rsidRDefault="00FE53DE" w:rsidP="00FE53DE">
      <w:pPr>
        <w:pStyle w:val="Main"/>
        <w:spacing w:line="276" w:lineRule="auto"/>
        <w:ind w:left="720" w:firstLine="0"/>
        <w:rPr>
          <w:rFonts w:cs="Times New Roman"/>
          <w:color w:val="auto"/>
          <w:szCs w:val="24"/>
          <w:lang w:val="ru-RU"/>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r w:rsidR="000E1F08">
        <w:rPr>
          <w:rFonts w:ascii="Times New Roman CYR" w:eastAsia="Times New Roman" w:hAnsi="Times New Roman CYR" w:cs="Times New Roman CYR"/>
          <w:sz w:val="24"/>
          <w:szCs w:val="24"/>
        </w:rPr>
        <w:t>Тугнуйское</w:t>
      </w:r>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r w:rsidR="000E1F08">
        <w:rPr>
          <w:rFonts w:ascii="Times New Roman CYR" w:eastAsia="Times New Roman" w:hAnsi="Times New Roman CYR" w:cs="Times New Roman CYR"/>
          <w:sz w:val="24"/>
          <w:szCs w:val="24"/>
        </w:rPr>
        <w:t>Тугнуйское</w:t>
      </w:r>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E70F6C" w:rsidRPr="00F25FF0" w:rsidRDefault="00E70F6C" w:rsidP="00E70F6C">
      <w:pPr>
        <w:spacing w:after="0"/>
        <w:ind w:firstLine="709"/>
        <w:jc w:val="both"/>
        <w:rPr>
          <w:rFonts w:ascii="Times New Roman" w:eastAsia="Times New Roman" w:hAnsi="Times New Roman" w:cs="Times New Roman"/>
          <w:sz w:val="24"/>
          <w:szCs w:val="24"/>
        </w:rPr>
      </w:pPr>
      <w:r w:rsidRPr="00F25FF0">
        <w:rPr>
          <w:rFonts w:ascii="Times New Roman" w:eastAsia="Times New Roman" w:hAnsi="Times New Roman" w:cs="Times New Roman"/>
          <w:sz w:val="24"/>
          <w:szCs w:val="24"/>
        </w:rPr>
        <w:t>- зон</w:t>
      </w:r>
      <w:r>
        <w:rPr>
          <w:rFonts w:ascii="Times New Roman" w:eastAsia="Times New Roman" w:hAnsi="Times New Roman" w:cs="Times New Roman"/>
          <w:sz w:val="24"/>
          <w:szCs w:val="24"/>
        </w:rPr>
        <w:t>а</w:t>
      </w:r>
      <w:r w:rsidRPr="00F25FF0">
        <w:rPr>
          <w:rFonts w:ascii="Times New Roman" w:eastAsia="Times New Roman" w:hAnsi="Times New Roman" w:cs="Times New Roman"/>
          <w:sz w:val="24"/>
          <w:szCs w:val="24"/>
        </w:rPr>
        <w:t xml:space="preserve"> градостроительного использования (населенные пункты);</w:t>
      </w:r>
    </w:p>
    <w:p w:rsidR="00E70F6C" w:rsidRPr="00F25FF0" w:rsidRDefault="00E70F6C" w:rsidP="00E70F6C">
      <w:pPr>
        <w:spacing w:after="0"/>
        <w:ind w:firstLine="709"/>
        <w:jc w:val="both"/>
        <w:rPr>
          <w:rFonts w:ascii="Times New Roman" w:eastAsia="Times New Roman" w:hAnsi="Times New Roman" w:cs="Times New Roman"/>
          <w:sz w:val="24"/>
          <w:szCs w:val="24"/>
        </w:rPr>
      </w:pPr>
      <w:r w:rsidRPr="00F25FF0">
        <w:rPr>
          <w:rFonts w:ascii="Times New Roman" w:eastAsia="Times New Roman" w:hAnsi="Times New Roman" w:cs="Times New Roman"/>
          <w:sz w:val="24"/>
          <w:szCs w:val="24"/>
        </w:rPr>
        <w:t>- зон</w:t>
      </w:r>
      <w:r>
        <w:rPr>
          <w:rFonts w:ascii="Times New Roman" w:eastAsia="Times New Roman" w:hAnsi="Times New Roman" w:cs="Times New Roman"/>
          <w:sz w:val="24"/>
          <w:szCs w:val="24"/>
        </w:rPr>
        <w:t>а</w:t>
      </w:r>
      <w:r w:rsidRPr="00F25FF0">
        <w:rPr>
          <w:rFonts w:ascii="Times New Roman" w:eastAsia="Times New Roman" w:hAnsi="Times New Roman" w:cs="Times New Roman"/>
          <w:sz w:val="24"/>
          <w:szCs w:val="24"/>
        </w:rPr>
        <w:t xml:space="preserve"> производственного</w:t>
      </w:r>
      <w:r>
        <w:rPr>
          <w:rFonts w:ascii="Times New Roman" w:eastAsia="Times New Roman" w:hAnsi="Times New Roman" w:cs="Times New Roman"/>
          <w:sz w:val="24"/>
          <w:szCs w:val="24"/>
        </w:rPr>
        <w:t xml:space="preserve"> использования</w:t>
      </w:r>
      <w:r w:rsidRPr="00F25FF0">
        <w:rPr>
          <w:rFonts w:ascii="Times New Roman" w:eastAsia="Times New Roman" w:hAnsi="Times New Roman" w:cs="Times New Roman"/>
          <w:sz w:val="24"/>
          <w:szCs w:val="24"/>
        </w:rPr>
        <w:t>;</w:t>
      </w:r>
    </w:p>
    <w:p w:rsidR="00E70F6C" w:rsidRDefault="00E70F6C" w:rsidP="00E70F6C">
      <w:pPr>
        <w:spacing w:after="0"/>
        <w:ind w:firstLine="709"/>
        <w:jc w:val="both"/>
        <w:rPr>
          <w:rFonts w:ascii="Times New Roman" w:eastAsia="Times New Roman" w:hAnsi="Times New Roman" w:cs="Times New Roman"/>
          <w:sz w:val="24"/>
          <w:szCs w:val="24"/>
        </w:rPr>
      </w:pPr>
      <w:r w:rsidRPr="00F25FF0">
        <w:rPr>
          <w:rFonts w:ascii="Times New Roman" w:eastAsia="Times New Roman" w:hAnsi="Times New Roman" w:cs="Times New Roman"/>
          <w:sz w:val="24"/>
          <w:szCs w:val="24"/>
        </w:rPr>
        <w:t>- зон</w:t>
      </w:r>
      <w:r>
        <w:rPr>
          <w:rFonts w:ascii="Times New Roman" w:eastAsia="Times New Roman" w:hAnsi="Times New Roman" w:cs="Times New Roman"/>
          <w:sz w:val="24"/>
          <w:szCs w:val="24"/>
        </w:rPr>
        <w:t>а</w:t>
      </w:r>
      <w:r w:rsidRPr="00F25FF0">
        <w:rPr>
          <w:rFonts w:ascii="Times New Roman" w:eastAsia="Times New Roman" w:hAnsi="Times New Roman" w:cs="Times New Roman"/>
          <w:sz w:val="24"/>
          <w:szCs w:val="24"/>
        </w:rPr>
        <w:t xml:space="preserve"> сельс</w:t>
      </w:r>
      <w:r>
        <w:rPr>
          <w:rFonts w:ascii="Times New Roman" w:eastAsia="Times New Roman" w:hAnsi="Times New Roman" w:cs="Times New Roman"/>
          <w:sz w:val="24"/>
          <w:szCs w:val="24"/>
        </w:rPr>
        <w:t>кохозяйственного использования;</w:t>
      </w:r>
    </w:p>
    <w:p w:rsidR="00E70F6C" w:rsidRDefault="00E70F6C" w:rsidP="00E70F6C">
      <w:pPr>
        <w:spacing w:after="0"/>
        <w:ind w:firstLine="709"/>
        <w:jc w:val="both"/>
        <w:rPr>
          <w:rFonts w:ascii="Times New Roman" w:eastAsia="Times New Roman" w:hAnsi="Times New Roman" w:cs="Times New Roman"/>
          <w:sz w:val="24"/>
          <w:szCs w:val="24"/>
        </w:rPr>
      </w:pPr>
      <w:r w:rsidRPr="00F25FF0">
        <w:rPr>
          <w:rFonts w:ascii="Times New Roman" w:eastAsia="Times New Roman" w:hAnsi="Times New Roman" w:cs="Times New Roman"/>
          <w:sz w:val="24"/>
          <w:szCs w:val="24"/>
        </w:rPr>
        <w:t>- зон</w:t>
      </w:r>
      <w:r>
        <w:rPr>
          <w:rFonts w:ascii="Times New Roman" w:eastAsia="Times New Roman" w:hAnsi="Times New Roman" w:cs="Times New Roman"/>
          <w:sz w:val="24"/>
          <w:szCs w:val="24"/>
        </w:rPr>
        <w:t>а рекреационного назначения;</w:t>
      </w:r>
    </w:p>
    <w:p w:rsidR="00E70F6C" w:rsidRPr="00F25FF0" w:rsidRDefault="00E70F6C" w:rsidP="00E70F6C">
      <w:pPr>
        <w:spacing w:after="0"/>
        <w:ind w:firstLine="709"/>
        <w:jc w:val="both"/>
        <w:rPr>
          <w:rFonts w:ascii="Times New Roman" w:eastAsia="Times New Roman" w:hAnsi="Times New Roman" w:cs="Times New Roman"/>
          <w:sz w:val="24"/>
          <w:szCs w:val="24"/>
        </w:rPr>
      </w:pPr>
      <w:r w:rsidRPr="00F25FF0">
        <w:rPr>
          <w:rFonts w:ascii="Times New Roman" w:eastAsia="Times New Roman" w:hAnsi="Times New Roman" w:cs="Times New Roman"/>
          <w:sz w:val="24"/>
          <w:szCs w:val="24"/>
        </w:rPr>
        <w:t>- зон</w:t>
      </w:r>
      <w:r>
        <w:rPr>
          <w:rFonts w:ascii="Times New Roman" w:eastAsia="Times New Roman" w:hAnsi="Times New Roman" w:cs="Times New Roman"/>
          <w:sz w:val="24"/>
          <w:szCs w:val="24"/>
        </w:rPr>
        <w:t>а</w:t>
      </w:r>
      <w:r w:rsidRPr="00F25FF0">
        <w:rPr>
          <w:rFonts w:ascii="Times New Roman" w:eastAsia="Times New Roman" w:hAnsi="Times New Roman" w:cs="Times New Roman"/>
          <w:sz w:val="24"/>
          <w:szCs w:val="24"/>
        </w:rPr>
        <w:t xml:space="preserve"> специального назначения (кладбища и объекты размещения отходов);</w:t>
      </w:r>
    </w:p>
    <w:p w:rsidR="00E70F6C" w:rsidRDefault="00E70F6C" w:rsidP="00E70F6C">
      <w:pPr>
        <w:spacing w:after="0"/>
        <w:ind w:firstLine="709"/>
        <w:jc w:val="both"/>
        <w:rPr>
          <w:rFonts w:ascii="Times New Roman" w:eastAsia="Times New Roman" w:hAnsi="Times New Roman" w:cs="Times New Roman"/>
          <w:sz w:val="24"/>
          <w:szCs w:val="24"/>
        </w:rPr>
      </w:pPr>
      <w:r w:rsidRPr="00F25FF0">
        <w:rPr>
          <w:rFonts w:ascii="Times New Roman" w:eastAsia="Times New Roman" w:hAnsi="Times New Roman" w:cs="Times New Roman"/>
          <w:sz w:val="24"/>
          <w:szCs w:val="24"/>
        </w:rPr>
        <w:t>- зон</w:t>
      </w:r>
      <w:r>
        <w:rPr>
          <w:rFonts w:ascii="Times New Roman" w:eastAsia="Times New Roman" w:hAnsi="Times New Roman" w:cs="Times New Roman"/>
          <w:sz w:val="24"/>
          <w:szCs w:val="24"/>
        </w:rPr>
        <w:t>а транспортной инфраструктуры (зоны автомобильного транспорта)</w:t>
      </w:r>
      <w:r w:rsidRPr="00F25FF0">
        <w:rPr>
          <w:rFonts w:ascii="Times New Roman" w:eastAsia="Times New Roman" w:hAnsi="Times New Roman" w:cs="Times New Roman"/>
          <w:sz w:val="24"/>
          <w:szCs w:val="24"/>
        </w:rPr>
        <w:t>;</w:t>
      </w:r>
    </w:p>
    <w:p w:rsidR="00E70F6C" w:rsidRPr="00F25FF0" w:rsidRDefault="00E70F6C" w:rsidP="00E70F6C">
      <w:pPr>
        <w:spacing w:after="0"/>
        <w:ind w:firstLine="709"/>
        <w:jc w:val="both"/>
        <w:rPr>
          <w:rFonts w:ascii="Times New Roman" w:eastAsia="Times New Roman" w:hAnsi="Times New Roman" w:cs="Times New Roman"/>
          <w:sz w:val="24"/>
          <w:szCs w:val="24"/>
        </w:rPr>
      </w:pPr>
      <w:r w:rsidRPr="00F25FF0">
        <w:rPr>
          <w:rFonts w:ascii="Times New Roman" w:eastAsia="Times New Roman" w:hAnsi="Times New Roman" w:cs="Times New Roman"/>
          <w:sz w:val="24"/>
          <w:szCs w:val="24"/>
        </w:rPr>
        <w:t xml:space="preserve">- зоны </w:t>
      </w:r>
      <w:r>
        <w:rPr>
          <w:rFonts w:ascii="Times New Roman" w:eastAsia="Times New Roman" w:hAnsi="Times New Roman" w:cs="Times New Roman"/>
          <w:sz w:val="24"/>
          <w:szCs w:val="24"/>
        </w:rPr>
        <w:t>инженерной инфраструктуры.</w:t>
      </w:r>
    </w:p>
    <w:p w:rsidR="00E70F6C" w:rsidRPr="0062678F" w:rsidRDefault="00E70F6C" w:rsidP="00E70F6C">
      <w:pPr>
        <w:spacing w:after="0"/>
        <w:ind w:firstLine="709"/>
        <w:jc w:val="both"/>
        <w:rPr>
          <w:rFonts w:ascii="Times New Roman" w:eastAsia="Times New Roman" w:hAnsi="Times New Roman" w:cs="Times New Roman"/>
          <w:sz w:val="24"/>
          <w:szCs w:val="24"/>
        </w:rPr>
      </w:pPr>
      <w:r w:rsidRPr="0062678F">
        <w:rPr>
          <w:rFonts w:ascii="Times New Roman" w:eastAsia="Times New Roman" w:hAnsi="Times New Roman" w:cs="Times New Roman"/>
          <w:sz w:val="24"/>
          <w:szCs w:val="24"/>
        </w:rPr>
        <w:t xml:space="preserve">На территории </w:t>
      </w:r>
      <w:r>
        <w:rPr>
          <w:rFonts w:ascii="Times New Roman" w:eastAsia="Times New Roman" w:hAnsi="Times New Roman" w:cs="Times New Roman"/>
          <w:sz w:val="24"/>
          <w:szCs w:val="24"/>
        </w:rPr>
        <w:t>населенных пунктов</w:t>
      </w:r>
      <w:r w:rsidRPr="0062678F">
        <w:rPr>
          <w:rFonts w:ascii="Times New Roman" w:eastAsia="Times New Roman" w:hAnsi="Times New Roman" w:cs="Times New Roman"/>
          <w:sz w:val="24"/>
          <w:szCs w:val="24"/>
        </w:rPr>
        <w:t xml:space="preserve"> выделены следующие зоны:</w:t>
      </w:r>
    </w:p>
    <w:p w:rsidR="00E70F6C" w:rsidRPr="00907EFD" w:rsidRDefault="00E70F6C" w:rsidP="00E70F6C">
      <w:pPr>
        <w:spacing w:after="0"/>
        <w:ind w:firstLine="708"/>
        <w:jc w:val="both"/>
        <w:rPr>
          <w:rFonts w:ascii="Times New Roman" w:eastAsia="Calibri" w:hAnsi="Times New Roman" w:cs="Times New Roman"/>
          <w:sz w:val="24"/>
          <w:szCs w:val="24"/>
        </w:rPr>
      </w:pPr>
      <w:r w:rsidRPr="00907EFD">
        <w:rPr>
          <w:rFonts w:ascii="Times New Roman" w:eastAsia="Times New Roman" w:hAnsi="Times New Roman" w:cs="Times New Roman"/>
          <w:sz w:val="24"/>
          <w:szCs w:val="24"/>
        </w:rPr>
        <w:lastRenderedPageBreak/>
        <w:t>- зона жилого наз</w:t>
      </w:r>
      <w:r>
        <w:rPr>
          <w:rFonts w:ascii="Times New Roman" w:eastAsia="Times New Roman" w:hAnsi="Times New Roman" w:cs="Times New Roman"/>
          <w:sz w:val="24"/>
          <w:szCs w:val="24"/>
        </w:rPr>
        <w:t xml:space="preserve">начения представлена усадебной </w:t>
      </w:r>
      <w:r w:rsidRPr="00907EFD">
        <w:rPr>
          <w:rFonts w:ascii="Times New Roman" w:eastAsia="Times New Roman" w:hAnsi="Times New Roman" w:cs="Times New Roman"/>
          <w:sz w:val="24"/>
          <w:szCs w:val="24"/>
        </w:rPr>
        <w:t>жилой застройкой;</w:t>
      </w:r>
    </w:p>
    <w:p w:rsidR="00E70F6C" w:rsidRPr="00907EFD" w:rsidRDefault="00E70F6C" w:rsidP="00E70F6C">
      <w:pPr>
        <w:spacing w:after="0"/>
        <w:ind w:firstLine="709"/>
        <w:jc w:val="both"/>
        <w:rPr>
          <w:rFonts w:ascii="Times New Roman" w:eastAsia="Times New Roman" w:hAnsi="Times New Roman" w:cs="Times New Roman"/>
          <w:sz w:val="24"/>
          <w:szCs w:val="24"/>
        </w:rPr>
      </w:pPr>
      <w:r w:rsidRPr="00907EFD">
        <w:rPr>
          <w:rFonts w:ascii="Times New Roman" w:eastAsia="Times New Roman" w:hAnsi="Times New Roman" w:cs="Times New Roman"/>
          <w:sz w:val="24"/>
          <w:szCs w:val="24"/>
        </w:rPr>
        <w:t>- зона общественно-делового назначения;</w:t>
      </w:r>
    </w:p>
    <w:p w:rsidR="00E70F6C" w:rsidRDefault="00E70F6C" w:rsidP="00E70F6C">
      <w:pPr>
        <w:spacing w:after="0"/>
        <w:ind w:firstLine="708"/>
        <w:jc w:val="both"/>
        <w:rPr>
          <w:rFonts w:ascii="Times New Roman" w:eastAsia="Calibri" w:hAnsi="Times New Roman" w:cs="Times New Roman"/>
          <w:sz w:val="24"/>
          <w:szCs w:val="24"/>
        </w:rPr>
      </w:pPr>
      <w:r w:rsidRPr="00907EFD">
        <w:rPr>
          <w:rFonts w:ascii="Times New Roman" w:eastAsia="Times New Roman" w:hAnsi="Times New Roman" w:cs="Times New Roman"/>
          <w:sz w:val="24"/>
          <w:szCs w:val="24"/>
        </w:rPr>
        <w:t>- зона производственного назначения</w:t>
      </w:r>
      <w:r w:rsidRPr="00907EFD">
        <w:rPr>
          <w:rFonts w:ascii="Times New Roman" w:eastAsia="Calibri" w:hAnsi="Times New Roman" w:cs="Times New Roman"/>
          <w:sz w:val="24"/>
          <w:szCs w:val="24"/>
        </w:rPr>
        <w:t>;</w:t>
      </w:r>
    </w:p>
    <w:p w:rsidR="00E70F6C" w:rsidRPr="00907EFD" w:rsidRDefault="00E70F6C" w:rsidP="00E70F6C">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зона объектов культурного наследия;</w:t>
      </w:r>
    </w:p>
    <w:p w:rsidR="00E70F6C" w:rsidRPr="00907EFD" w:rsidRDefault="00E70F6C" w:rsidP="00E70F6C">
      <w:pPr>
        <w:spacing w:after="0"/>
        <w:ind w:firstLine="709"/>
        <w:jc w:val="both"/>
        <w:rPr>
          <w:rFonts w:ascii="Times New Roman" w:eastAsia="Calibri" w:hAnsi="Times New Roman" w:cs="Times New Roman"/>
          <w:sz w:val="24"/>
          <w:szCs w:val="24"/>
        </w:rPr>
      </w:pPr>
      <w:r w:rsidRPr="00907EFD">
        <w:rPr>
          <w:rFonts w:ascii="Times New Roman" w:eastAsia="Calibri" w:hAnsi="Times New Roman" w:cs="Times New Roman"/>
          <w:sz w:val="24"/>
          <w:szCs w:val="24"/>
        </w:rPr>
        <w:t>- зон</w:t>
      </w:r>
      <w:r>
        <w:rPr>
          <w:rFonts w:ascii="Times New Roman" w:eastAsia="Calibri" w:hAnsi="Times New Roman" w:cs="Times New Roman"/>
          <w:sz w:val="24"/>
          <w:szCs w:val="24"/>
        </w:rPr>
        <w:t>ы</w:t>
      </w:r>
      <w:r w:rsidRPr="00907EFD">
        <w:rPr>
          <w:rFonts w:ascii="Times New Roman" w:eastAsia="Calibri" w:hAnsi="Times New Roman" w:cs="Times New Roman"/>
          <w:sz w:val="24"/>
          <w:szCs w:val="24"/>
        </w:rPr>
        <w:t xml:space="preserve"> инженерной и транспортной инфраструктуры</w:t>
      </w:r>
      <w:r>
        <w:rPr>
          <w:rFonts w:ascii="Times New Roman" w:eastAsia="Calibri" w:hAnsi="Times New Roman" w:cs="Times New Roman"/>
          <w:sz w:val="24"/>
          <w:szCs w:val="24"/>
        </w:rPr>
        <w:t>;</w:t>
      </w:r>
    </w:p>
    <w:p w:rsidR="00E70F6C" w:rsidRDefault="00E70F6C" w:rsidP="00E70F6C">
      <w:pPr>
        <w:spacing w:after="0"/>
        <w:ind w:firstLine="709"/>
        <w:jc w:val="both"/>
        <w:rPr>
          <w:rFonts w:ascii="Times New Roman" w:eastAsia="Calibri" w:hAnsi="Times New Roman" w:cs="Times New Roman"/>
          <w:sz w:val="24"/>
          <w:szCs w:val="24"/>
        </w:rPr>
      </w:pPr>
      <w:r w:rsidRPr="00907EFD">
        <w:rPr>
          <w:rFonts w:ascii="Times New Roman" w:eastAsia="Calibri" w:hAnsi="Times New Roman" w:cs="Times New Roman"/>
          <w:sz w:val="24"/>
          <w:szCs w:val="24"/>
        </w:rPr>
        <w:t>- зона сельскохозяйственного использования</w:t>
      </w:r>
      <w:r>
        <w:rPr>
          <w:rFonts w:ascii="Times New Roman" w:eastAsia="Calibri" w:hAnsi="Times New Roman" w:cs="Times New Roman"/>
          <w:sz w:val="24"/>
          <w:szCs w:val="24"/>
        </w:rPr>
        <w:t>;</w:t>
      </w:r>
    </w:p>
    <w:p w:rsidR="00E70F6C" w:rsidRPr="00907EFD" w:rsidRDefault="00E70F6C" w:rsidP="00E70F6C">
      <w:pPr>
        <w:spacing w:after="0"/>
        <w:ind w:firstLine="709"/>
        <w:jc w:val="both"/>
        <w:rPr>
          <w:rFonts w:ascii="Times New Roman" w:eastAsia="Times New Roman" w:hAnsi="Times New Roman" w:cs="Times New Roman"/>
          <w:sz w:val="24"/>
          <w:szCs w:val="24"/>
        </w:rPr>
      </w:pPr>
      <w:r w:rsidRPr="00907EFD">
        <w:rPr>
          <w:rFonts w:ascii="Times New Roman" w:eastAsia="Times New Roman" w:hAnsi="Times New Roman" w:cs="Times New Roman"/>
          <w:sz w:val="24"/>
          <w:szCs w:val="24"/>
        </w:rPr>
        <w:t>- зона рекреационного назначения -  парки, скверы, объекты физкультуры и спорта, лечебно-профилактические и оздоровительные объекты, детские и спортивные площадки;</w:t>
      </w:r>
    </w:p>
    <w:p w:rsidR="00E70F6C" w:rsidRPr="00907EFD" w:rsidRDefault="00E70F6C" w:rsidP="00E70F6C">
      <w:pPr>
        <w:spacing w:after="0"/>
        <w:ind w:firstLine="709"/>
        <w:jc w:val="both"/>
        <w:rPr>
          <w:rFonts w:ascii="Times New Roman" w:eastAsia="Times New Roman" w:hAnsi="Times New Roman" w:cs="Times New Roman"/>
          <w:sz w:val="24"/>
          <w:szCs w:val="24"/>
        </w:rPr>
      </w:pPr>
      <w:r w:rsidRPr="00907EFD">
        <w:rPr>
          <w:rFonts w:ascii="Times New Roman" w:eastAsia="Times New Roman" w:hAnsi="Times New Roman" w:cs="Times New Roman"/>
          <w:sz w:val="24"/>
          <w:szCs w:val="24"/>
        </w:rPr>
        <w:t>- территории общего пользования – территории, занятые улицами, п</w:t>
      </w:r>
      <w:r>
        <w:rPr>
          <w:rFonts w:ascii="Times New Roman" w:eastAsia="Times New Roman" w:hAnsi="Times New Roman" w:cs="Times New Roman"/>
          <w:sz w:val="24"/>
          <w:szCs w:val="24"/>
        </w:rPr>
        <w:t>роездами, площадями, тротуарами.</w:t>
      </w: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r w:rsidR="000E1F08">
        <w:rPr>
          <w:rFonts w:ascii="Times New Roman" w:hAnsi="Times New Roman"/>
          <w:sz w:val="24"/>
          <w:szCs w:val="24"/>
        </w:rPr>
        <w:t>Тугнуйское</w:t>
      </w:r>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C22F0E" w:rsidRDefault="00C22F0E" w:rsidP="00C22F0E">
      <w:pPr>
        <w:pStyle w:val="ConsPlusTitle"/>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C22F0E" w:rsidRPr="00EE5910" w:rsidRDefault="00C22F0E" w:rsidP="00C22F0E">
      <w:pPr>
        <w:pStyle w:val="ConsPlusTitle"/>
        <w:ind w:firstLine="567"/>
        <w:jc w:val="both"/>
        <w:rPr>
          <w:b w:val="0"/>
          <w:sz w:val="24"/>
          <w:szCs w:val="24"/>
        </w:rPr>
      </w:pPr>
    </w:p>
    <w:p w:rsidR="00C22F0E" w:rsidRPr="00F2562C" w:rsidRDefault="00C22F0E" w:rsidP="00C22F0E">
      <w:pPr>
        <w:pStyle w:val="ConsPlusNormal"/>
        <w:jc w:val="center"/>
        <w:rPr>
          <w:b/>
          <w:sz w:val="24"/>
          <w:szCs w:val="24"/>
        </w:rPr>
      </w:pPr>
      <w:r w:rsidRPr="00F2562C">
        <w:rPr>
          <w:b/>
          <w:sz w:val="24"/>
          <w:szCs w:val="24"/>
        </w:rPr>
        <w:t xml:space="preserve">Количественные характеристики  образования твердых коммунальных отходов (в тоннах) по источникам образования </w:t>
      </w:r>
    </w:p>
    <w:p w:rsidR="00C22F0E" w:rsidRDefault="0054567B" w:rsidP="0054567B">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Таблица 4</w:t>
      </w:r>
    </w:p>
    <w:p w:rsidR="0054567B" w:rsidRPr="00D92CCD" w:rsidRDefault="0054567B" w:rsidP="0054567B">
      <w:pPr>
        <w:autoSpaceDE w:val="0"/>
        <w:autoSpaceDN w:val="0"/>
        <w:adjustRightInd w:val="0"/>
        <w:spacing w:after="0" w:line="240" w:lineRule="auto"/>
        <w:ind w:firstLine="708"/>
        <w:jc w:val="right"/>
        <w:rPr>
          <w:rFonts w:ascii="Times New Roman CYR" w:eastAsia="Times New Roman" w:hAnsi="Times New Roman CYR"/>
          <w:sz w:val="24"/>
          <w:szCs w:val="24"/>
        </w:rPr>
      </w:pPr>
    </w:p>
    <w:tbl>
      <w:tblPr>
        <w:tblStyle w:val="af7"/>
        <w:tblW w:w="0" w:type="auto"/>
        <w:tblLook w:val="04A0"/>
      </w:tblPr>
      <w:tblGrid>
        <w:gridCol w:w="859"/>
        <w:gridCol w:w="2651"/>
        <w:gridCol w:w="1810"/>
        <w:gridCol w:w="2862"/>
        <w:gridCol w:w="1551"/>
      </w:tblGrid>
      <w:tr w:rsidR="00C22F0E" w:rsidTr="00E06565">
        <w:tc>
          <w:tcPr>
            <w:tcW w:w="859"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2651" w:type="dxa"/>
          </w:tcPr>
          <w:p w:rsidR="00C22F0E" w:rsidRPr="00D92CCD" w:rsidRDefault="00C22F0E" w:rsidP="00E06565">
            <w:pPr>
              <w:autoSpaceDE w:val="0"/>
              <w:autoSpaceDN w:val="0"/>
              <w:adjustRightInd w:val="0"/>
              <w:jc w:val="center"/>
              <w:rPr>
                <w:rFonts w:ascii="Times New Roman CYR" w:hAnsi="Times New Roman CYR"/>
                <w:bCs/>
                <w:color w:val="000000"/>
                <w:sz w:val="24"/>
                <w:szCs w:val="24"/>
              </w:rPr>
            </w:pPr>
          </w:p>
        </w:tc>
        <w:tc>
          <w:tcPr>
            <w:tcW w:w="6223" w:type="dxa"/>
            <w:gridSpan w:val="3"/>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C22F0E" w:rsidTr="00E06565">
        <w:tc>
          <w:tcPr>
            <w:tcW w:w="859" w:type="dxa"/>
          </w:tcPr>
          <w:p w:rsidR="00C22F0E" w:rsidRDefault="00C22F0E" w:rsidP="00E06565">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п/п</w:t>
            </w:r>
          </w:p>
        </w:tc>
        <w:tc>
          <w:tcPr>
            <w:tcW w:w="2651"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1810"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Население</w:t>
            </w:r>
          </w:p>
        </w:tc>
        <w:tc>
          <w:tcPr>
            <w:tcW w:w="2862" w:type="dxa"/>
          </w:tcPr>
          <w:p w:rsidR="00C22F0E" w:rsidRDefault="00C22F0E" w:rsidP="00E06565">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C22F0E" w:rsidRDefault="00C22F0E" w:rsidP="00E06565">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FF1426" w:rsidTr="007E7B29">
        <w:tc>
          <w:tcPr>
            <w:tcW w:w="859" w:type="dxa"/>
          </w:tcPr>
          <w:p w:rsidR="00FF1426" w:rsidRPr="008369BD" w:rsidRDefault="00FF1426" w:rsidP="00E06565">
            <w:pPr>
              <w:autoSpaceDE w:val="0"/>
              <w:autoSpaceDN w:val="0"/>
              <w:adjustRightInd w:val="0"/>
              <w:jc w:val="both"/>
              <w:rPr>
                <w:rFonts w:ascii="Times New Roman CYR" w:eastAsia="Times New Roman" w:hAnsi="Times New Roman CYR"/>
                <w:sz w:val="24"/>
                <w:szCs w:val="24"/>
              </w:rPr>
            </w:pPr>
          </w:p>
        </w:tc>
        <w:tc>
          <w:tcPr>
            <w:tcW w:w="2651" w:type="dxa"/>
          </w:tcPr>
          <w:p w:rsidR="00FF1426" w:rsidRPr="00B55906" w:rsidRDefault="00FF1426" w:rsidP="00540722">
            <w:pPr>
              <w:autoSpaceDE w:val="0"/>
              <w:autoSpaceDN w:val="0"/>
              <w:adjustRightInd w:val="0"/>
              <w:rPr>
                <w:rFonts w:ascii="Times New Roman" w:eastAsia="Times New Roman" w:hAnsi="Times New Roman" w:cs="Times New Roman"/>
                <w:sz w:val="24"/>
                <w:szCs w:val="24"/>
              </w:rPr>
            </w:pPr>
            <w:r w:rsidRPr="00B55906">
              <w:rPr>
                <w:rFonts w:ascii="Times New Roman" w:eastAsia="Times New Roman" w:hAnsi="Times New Roman" w:cs="Times New Roman"/>
                <w:sz w:val="24"/>
                <w:szCs w:val="24"/>
              </w:rPr>
              <w:t>МО СП «</w:t>
            </w:r>
            <w:r>
              <w:rPr>
                <w:rFonts w:ascii="Times New Roman" w:eastAsia="Times New Roman" w:hAnsi="Times New Roman" w:cs="Times New Roman"/>
                <w:sz w:val="24"/>
                <w:szCs w:val="24"/>
              </w:rPr>
              <w:t>Тугнуйское</w:t>
            </w:r>
            <w:r w:rsidRPr="00B55906">
              <w:rPr>
                <w:rFonts w:ascii="Times New Roman" w:eastAsia="Times New Roman" w:hAnsi="Times New Roman" w:cs="Times New Roman"/>
                <w:sz w:val="24"/>
                <w:szCs w:val="24"/>
              </w:rPr>
              <w:t>»</w:t>
            </w:r>
          </w:p>
        </w:tc>
        <w:tc>
          <w:tcPr>
            <w:tcW w:w="1810" w:type="dxa"/>
          </w:tcPr>
          <w:p w:rsidR="00FF1426" w:rsidRPr="00FF1426" w:rsidRDefault="00FF1426" w:rsidP="00744828">
            <w:pPr>
              <w:pStyle w:val="ConsPlusNormal"/>
              <w:jc w:val="center"/>
              <w:rPr>
                <w:b/>
                <w:sz w:val="24"/>
                <w:szCs w:val="24"/>
              </w:rPr>
            </w:pPr>
            <w:r w:rsidRPr="00FF1426">
              <w:rPr>
                <w:b/>
                <w:sz w:val="24"/>
                <w:szCs w:val="24"/>
              </w:rPr>
              <w:t>225,7</w:t>
            </w:r>
          </w:p>
        </w:tc>
        <w:tc>
          <w:tcPr>
            <w:tcW w:w="2862" w:type="dxa"/>
          </w:tcPr>
          <w:p w:rsidR="00FF1426" w:rsidRPr="00FF1426" w:rsidRDefault="00FF1426" w:rsidP="00744828">
            <w:pPr>
              <w:pStyle w:val="ConsPlusNormal"/>
              <w:jc w:val="center"/>
              <w:rPr>
                <w:b/>
                <w:sz w:val="24"/>
                <w:szCs w:val="24"/>
              </w:rPr>
            </w:pPr>
            <w:r w:rsidRPr="00FF1426">
              <w:rPr>
                <w:b/>
                <w:sz w:val="24"/>
                <w:szCs w:val="24"/>
              </w:rPr>
              <w:t>45,3</w:t>
            </w:r>
          </w:p>
        </w:tc>
        <w:tc>
          <w:tcPr>
            <w:tcW w:w="1551" w:type="dxa"/>
          </w:tcPr>
          <w:p w:rsidR="00FF1426" w:rsidRPr="00FF1426" w:rsidRDefault="00FF1426" w:rsidP="00744828">
            <w:pPr>
              <w:pStyle w:val="ConsPlusNormal"/>
              <w:jc w:val="center"/>
              <w:rPr>
                <w:b/>
                <w:sz w:val="24"/>
                <w:szCs w:val="24"/>
              </w:rPr>
            </w:pPr>
            <w:r w:rsidRPr="00FF1426">
              <w:rPr>
                <w:b/>
                <w:sz w:val="24"/>
                <w:szCs w:val="24"/>
              </w:rPr>
              <w:t>271,0</w:t>
            </w:r>
          </w:p>
        </w:tc>
      </w:tr>
      <w:tr w:rsidR="00FF1426" w:rsidTr="00744828">
        <w:tc>
          <w:tcPr>
            <w:tcW w:w="859" w:type="dxa"/>
          </w:tcPr>
          <w:p w:rsidR="00FF1426" w:rsidRPr="008369BD" w:rsidRDefault="00FF1426" w:rsidP="00E06565">
            <w:pPr>
              <w:autoSpaceDE w:val="0"/>
              <w:autoSpaceDN w:val="0"/>
              <w:adjustRightInd w:val="0"/>
              <w:jc w:val="both"/>
              <w:rPr>
                <w:rFonts w:ascii="Times New Roman CYR" w:eastAsia="Times New Roman" w:hAnsi="Times New Roman CYR"/>
                <w:sz w:val="24"/>
                <w:szCs w:val="24"/>
              </w:rPr>
            </w:pPr>
            <w:r w:rsidRPr="008369BD">
              <w:rPr>
                <w:rFonts w:ascii="Times New Roman CYR" w:eastAsia="Times New Roman" w:hAnsi="Times New Roman CYR"/>
                <w:sz w:val="24"/>
                <w:szCs w:val="24"/>
              </w:rPr>
              <w:t>1</w:t>
            </w:r>
          </w:p>
        </w:tc>
        <w:tc>
          <w:tcPr>
            <w:tcW w:w="2651" w:type="dxa"/>
          </w:tcPr>
          <w:p w:rsidR="00FF1426" w:rsidRPr="00FF1426" w:rsidRDefault="00FF1426" w:rsidP="00744828">
            <w:pPr>
              <w:pStyle w:val="ConsPlusNormal"/>
              <w:rPr>
                <w:sz w:val="24"/>
                <w:szCs w:val="24"/>
              </w:rPr>
            </w:pPr>
            <w:r w:rsidRPr="00FF1426">
              <w:rPr>
                <w:sz w:val="24"/>
                <w:szCs w:val="24"/>
              </w:rPr>
              <w:t>с. Тугнуй</w:t>
            </w:r>
          </w:p>
        </w:tc>
        <w:tc>
          <w:tcPr>
            <w:tcW w:w="1810" w:type="dxa"/>
          </w:tcPr>
          <w:p w:rsidR="00FF1426" w:rsidRPr="00FF1426" w:rsidRDefault="00FF1426" w:rsidP="00744828">
            <w:pPr>
              <w:pStyle w:val="ConsPlusNormal"/>
              <w:jc w:val="center"/>
              <w:rPr>
                <w:sz w:val="24"/>
                <w:szCs w:val="24"/>
              </w:rPr>
            </w:pPr>
            <w:r w:rsidRPr="00FF1426">
              <w:rPr>
                <w:sz w:val="24"/>
                <w:szCs w:val="24"/>
              </w:rPr>
              <w:t>190,3</w:t>
            </w:r>
          </w:p>
        </w:tc>
        <w:tc>
          <w:tcPr>
            <w:tcW w:w="2862" w:type="dxa"/>
          </w:tcPr>
          <w:p w:rsidR="00FF1426" w:rsidRPr="00FF1426" w:rsidRDefault="00FF1426" w:rsidP="00744828">
            <w:pPr>
              <w:pStyle w:val="ConsPlusNormal"/>
              <w:jc w:val="center"/>
              <w:rPr>
                <w:sz w:val="24"/>
                <w:szCs w:val="24"/>
              </w:rPr>
            </w:pPr>
            <w:r w:rsidRPr="00FF1426">
              <w:rPr>
                <w:sz w:val="24"/>
                <w:szCs w:val="24"/>
              </w:rPr>
              <w:t>38,2</w:t>
            </w:r>
          </w:p>
        </w:tc>
        <w:tc>
          <w:tcPr>
            <w:tcW w:w="1551" w:type="dxa"/>
          </w:tcPr>
          <w:p w:rsidR="00FF1426" w:rsidRPr="00FF1426" w:rsidRDefault="00FF1426" w:rsidP="00744828">
            <w:pPr>
              <w:pStyle w:val="ConsPlusNormal"/>
              <w:jc w:val="center"/>
              <w:rPr>
                <w:sz w:val="24"/>
                <w:szCs w:val="24"/>
              </w:rPr>
            </w:pPr>
            <w:r w:rsidRPr="00FF1426">
              <w:rPr>
                <w:sz w:val="24"/>
                <w:szCs w:val="24"/>
              </w:rPr>
              <w:t>228,5</w:t>
            </w:r>
          </w:p>
        </w:tc>
      </w:tr>
      <w:tr w:rsidR="00FF1426" w:rsidTr="00744828">
        <w:tc>
          <w:tcPr>
            <w:tcW w:w="859" w:type="dxa"/>
          </w:tcPr>
          <w:p w:rsidR="00FF1426" w:rsidRPr="008369BD" w:rsidRDefault="00FF1426"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2</w:t>
            </w:r>
          </w:p>
        </w:tc>
        <w:tc>
          <w:tcPr>
            <w:tcW w:w="2651" w:type="dxa"/>
          </w:tcPr>
          <w:p w:rsidR="00FF1426" w:rsidRPr="00FF1426" w:rsidRDefault="00FF1426" w:rsidP="00744828">
            <w:pPr>
              <w:pStyle w:val="ConsPlusNormal"/>
              <w:rPr>
                <w:sz w:val="24"/>
                <w:szCs w:val="24"/>
              </w:rPr>
            </w:pPr>
            <w:r w:rsidRPr="00FF1426">
              <w:rPr>
                <w:sz w:val="24"/>
                <w:szCs w:val="24"/>
              </w:rPr>
              <w:t>с. Новоспасск</w:t>
            </w:r>
          </w:p>
        </w:tc>
        <w:tc>
          <w:tcPr>
            <w:tcW w:w="1810" w:type="dxa"/>
          </w:tcPr>
          <w:p w:rsidR="00FF1426" w:rsidRPr="00FF1426" w:rsidRDefault="00FF1426" w:rsidP="00744828">
            <w:pPr>
              <w:pStyle w:val="ConsPlusNormal"/>
              <w:jc w:val="center"/>
              <w:rPr>
                <w:sz w:val="24"/>
                <w:szCs w:val="24"/>
              </w:rPr>
            </w:pPr>
            <w:r w:rsidRPr="00FF1426">
              <w:rPr>
                <w:sz w:val="24"/>
                <w:szCs w:val="24"/>
              </w:rPr>
              <w:t>12,5</w:t>
            </w:r>
          </w:p>
        </w:tc>
        <w:tc>
          <w:tcPr>
            <w:tcW w:w="2862" w:type="dxa"/>
          </w:tcPr>
          <w:p w:rsidR="00FF1426" w:rsidRPr="00FF1426" w:rsidRDefault="00FF1426" w:rsidP="00744828">
            <w:pPr>
              <w:pStyle w:val="ConsPlusNormal"/>
              <w:jc w:val="center"/>
              <w:rPr>
                <w:sz w:val="24"/>
                <w:szCs w:val="24"/>
              </w:rPr>
            </w:pPr>
            <w:r w:rsidRPr="00FF1426">
              <w:rPr>
                <w:sz w:val="24"/>
                <w:szCs w:val="24"/>
              </w:rPr>
              <w:t>2,5</w:t>
            </w:r>
          </w:p>
        </w:tc>
        <w:tc>
          <w:tcPr>
            <w:tcW w:w="1551" w:type="dxa"/>
          </w:tcPr>
          <w:p w:rsidR="00FF1426" w:rsidRPr="00FF1426" w:rsidRDefault="00FF1426" w:rsidP="00744828">
            <w:pPr>
              <w:pStyle w:val="ConsPlusNormal"/>
              <w:jc w:val="center"/>
              <w:rPr>
                <w:sz w:val="24"/>
                <w:szCs w:val="24"/>
              </w:rPr>
            </w:pPr>
            <w:r w:rsidRPr="00FF1426">
              <w:rPr>
                <w:sz w:val="24"/>
                <w:szCs w:val="24"/>
              </w:rPr>
              <w:t>15,0</w:t>
            </w:r>
          </w:p>
        </w:tc>
      </w:tr>
      <w:tr w:rsidR="00FF1426" w:rsidTr="00744828">
        <w:tc>
          <w:tcPr>
            <w:tcW w:w="859" w:type="dxa"/>
          </w:tcPr>
          <w:p w:rsidR="00FF1426" w:rsidRPr="008369BD" w:rsidRDefault="00FF1426" w:rsidP="00E06565">
            <w:pPr>
              <w:autoSpaceDE w:val="0"/>
              <w:autoSpaceDN w:val="0"/>
              <w:adjustRightInd w:val="0"/>
              <w:jc w:val="both"/>
              <w:rPr>
                <w:rFonts w:ascii="Times New Roman CYR" w:eastAsia="Times New Roman" w:hAnsi="Times New Roman CYR"/>
                <w:sz w:val="24"/>
                <w:szCs w:val="24"/>
              </w:rPr>
            </w:pPr>
            <w:r>
              <w:rPr>
                <w:rFonts w:ascii="Times New Roman CYR" w:eastAsia="Times New Roman" w:hAnsi="Times New Roman CYR"/>
                <w:sz w:val="24"/>
                <w:szCs w:val="24"/>
              </w:rPr>
              <w:t>3</w:t>
            </w:r>
          </w:p>
        </w:tc>
        <w:tc>
          <w:tcPr>
            <w:tcW w:w="2651" w:type="dxa"/>
          </w:tcPr>
          <w:p w:rsidR="00FF1426" w:rsidRPr="00FF1426" w:rsidRDefault="00FF1426" w:rsidP="00744828">
            <w:pPr>
              <w:pStyle w:val="ConsPlusNormal"/>
              <w:rPr>
                <w:sz w:val="24"/>
                <w:szCs w:val="24"/>
              </w:rPr>
            </w:pPr>
            <w:r w:rsidRPr="00FF1426">
              <w:rPr>
                <w:sz w:val="24"/>
                <w:szCs w:val="24"/>
              </w:rPr>
              <w:t>п. Степной</w:t>
            </w:r>
          </w:p>
        </w:tc>
        <w:tc>
          <w:tcPr>
            <w:tcW w:w="1810" w:type="dxa"/>
          </w:tcPr>
          <w:p w:rsidR="00FF1426" w:rsidRPr="00FF1426" w:rsidRDefault="00FF1426" w:rsidP="00744828">
            <w:pPr>
              <w:pStyle w:val="ConsPlusNormal"/>
              <w:jc w:val="center"/>
              <w:rPr>
                <w:sz w:val="24"/>
                <w:szCs w:val="24"/>
              </w:rPr>
            </w:pPr>
            <w:r w:rsidRPr="00FF1426">
              <w:rPr>
                <w:sz w:val="24"/>
                <w:szCs w:val="24"/>
              </w:rPr>
              <w:t>22,9</w:t>
            </w:r>
          </w:p>
        </w:tc>
        <w:tc>
          <w:tcPr>
            <w:tcW w:w="2862" w:type="dxa"/>
          </w:tcPr>
          <w:p w:rsidR="00FF1426" w:rsidRPr="00FF1426" w:rsidRDefault="00FF1426" w:rsidP="00744828">
            <w:pPr>
              <w:pStyle w:val="ConsPlusNormal"/>
              <w:jc w:val="center"/>
              <w:rPr>
                <w:sz w:val="24"/>
                <w:szCs w:val="24"/>
              </w:rPr>
            </w:pPr>
            <w:r w:rsidRPr="00FF1426">
              <w:rPr>
                <w:sz w:val="24"/>
                <w:szCs w:val="24"/>
              </w:rPr>
              <w:t>4,6</w:t>
            </w:r>
          </w:p>
        </w:tc>
        <w:tc>
          <w:tcPr>
            <w:tcW w:w="1551" w:type="dxa"/>
          </w:tcPr>
          <w:p w:rsidR="00FF1426" w:rsidRPr="00FF1426" w:rsidRDefault="00FF1426" w:rsidP="00744828">
            <w:pPr>
              <w:pStyle w:val="ConsPlusNormal"/>
              <w:jc w:val="center"/>
              <w:rPr>
                <w:sz w:val="24"/>
                <w:szCs w:val="24"/>
              </w:rPr>
            </w:pPr>
            <w:r w:rsidRPr="00FF1426">
              <w:rPr>
                <w:sz w:val="24"/>
                <w:szCs w:val="24"/>
              </w:rPr>
              <w:t>27,5</w:t>
            </w:r>
          </w:p>
        </w:tc>
      </w:tr>
    </w:tbl>
    <w:p w:rsidR="00FF1426" w:rsidRDefault="00FF1426" w:rsidP="00C22F0E">
      <w:pPr>
        <w:pStyle w:val="a3"/>
        <w:widowControl w:val="0"/>
        <w:spacing w:line="276" w:lineRule="auto"/>
        <w:ind w:firstLine="709"/>
        <w:rPr>
          <w:rFonts w:ascii="Times New Roman CYR" w:hAnsi="Times New Roman CYR" w:cs="Times New Roman"/>
          <w:sz w:val="24"/>
          <w:szCs w:val="24"/>
        </w:rPr>
      </w:pPr>
    </w:p>
    <w:p w:rsidR="0054567B" w:rsidRDefault="0054567B" w:rsidP="00C22F0E">
      <w:pPr>
        <w:pStyle w:val="a3"/>
        <w:widowControl w:val="0"/>
        <w:spacing w:line="276" w:lineRule="auto"/>
        <w:ind w:firstLine="709"/>
        <w:rPr>
          <w:rFonts w:ascii="Times New Roman CYR" w:hAnsi="Times New Roman CYR" w:cs="Times New Roman"/>
          <w:sz w:val="24"/>
          <w:szCs w:val="24"/>
        </w:rPr>
      </w:pPr>
    </w:p>
    <w:p w:rsidR="00C22F0E" w:rsidRPr="00ED695C" w:rsidRDefault="00C22F0E" w:rsidP="00C22F0E">
      <w:pPr>
        <w:pStyle w:val="a3"/>
        <w:widowControl w:val="0"/>
        <w:spacing w:line="276" w:lineRule="auto"/>
        <w:ind w:firstLine="709"/>
        <w:rPr>
          <w:rFonts w:ascii="Times New Roman CYR" w:hAnsi="Times New Roman CYR" w:cs="Times New Roman"/>
          <w:sz w:val="24"/>
          <w:szCs w:val="24"/>
        </w:rPr>
      </w:pPr>
      <w:r w:rsidRPr="00ED695C">
        <w:rPr>
          <w:rFonts w:ascii="Times New Roman CYR" w:hAnsi="Times New Roman CYR" w:cs="Times New Roman"/>
          <w:sz w:val="24"/>
          <w:szCs w:val="24"/>
        </w:rPr>
        <w:t>Площадки накопления отходов</w:t>
      </w:r>
    </w:p>
    <w:p w:rsidR="00C22F0E" w:rsidRDefault="00C22F0E" w:rsidP="00C22F0E">
      <w:pPr>
        <w:autoSpaceDE w:val="0"/>
        <w:autoSpaceDN w:val="0"/>
        <w:adjustRightInd w:val="0"/>
        <w:spacing w:after="0"/>
        <w:ind w:firstLine="709"/>
        <w:jc w:val="both"/>
        <w:rPr>
          <w:rFonts w:ascii="Times New Roman CYR" w:hAnsi="Times New Roman CYR"/>
          <w:sz w:val="24"/>
          <w:szCs w:val="24"/>
        </w:rPr>
      </w:pPr>
      <w:r w:rsidRPr="00ED695C">
        <w:rPr>
          <w:rFonts w:ascii="Times New Roman CYR" w:hAnsi="Times New Roman CYR"/>
          <w:sz w:val="24"/>
          <w:szCs w:val="24"/>
        </w:rPr>
        <w:t>Площадками накопления отходов являются об</w:t>
      </w:r>
      <w:r>
        <w:rPr>
          <w:rFonts w:ascii="Times New Roman CYR" w:hAnsi="Times New Roman CYR"/>
          <w:sz w:val="24"/>
          <w:szCs w:val="24"/>
        </w:rPr>
        <w:t>особленные участки, обустроенные</w:t>
      </w:r>
      <w:r w:rsidRPr="00ED695C">
        <w:rPr>
          <w:rFonts w:ascii="Times New Roman CYR" w:hAnsi="Times New Roman CYR"/>
          <w:sz w:val="24"/>
          <w:szCs w:val="24"/>
        </w:rPr>
        <w:t xml:space="preserve"> в соответствии с требованиями </w:t>
      </w:r>
      <w:hyperlink r:id="rId10"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охраны окружающей среды и </w:t>
      </w:r>
      <w:hyperlink r:id="rId11" w:history="1">
        <w:r w:rsidRPr="00ED695C">
          <w:rPr>
            <w:rFonts w:ascii="Times New Roman CYR" w:hAnsi="Times New Roman CYR"/>
            <w:sz w:val="24"/>
            <w:szCs w:val="24"/>
          </w:rPr>
          <w:t>законодательства</w:t>
        </w:r>
      </w:hyperlink>
      <w:r w:rsidRPr="00ED695C">
        <w:rPr>
          <w:rFonts w:ascii="Times New Roman CYR" w:hAnsi="Times New Roman CYR"/>
          <w:sz w:val="24"/>
          <w:szCs w:val="24"/>
        </w:rPr>
        <w:t xml:space="preserve"> в области обеспечения санитарно-эпидемиологического благополучия населения, на </w:t>
      </w:r>
      <w:r w:rsidR="00FE53DE">
        <w:rPr>
          <w:rFonts w:ascii="Times New Roman CYR" w:hAnsi="Times New Roman CYR"/>
          <w:sz w:val="24"/>
          <w:szCs w:val="24"/>
        </w:rPr>
        <w:t>которых</w:t>
      </w:r>
      <w:r w:rsidRPr="00ED695C">
        <w:rPr>
          <w:rFonts w:ascii="Times New Roman CYR" w:hAnsi="Times New Roman CYR"/>
          <w:sz w:val="24"/>
          <w:szCs w:val="24"/>
        </w:rPr>
        <w:t xml:space="preserve"> осуществляется временное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54567B" w:rsidRDefault="0054567B" w:rsidP="00C22F0E">
      <w:pPr>
        <w:autoSpaceDE w:val="0"/>
        <w:autoSpaceDN w:val="0"/>
        <w:adjustRightInd w:val="0"/>
        <w:spacing w:after="0"/>
        <w:ind w:firstLine="709"/>
        <w:jc w:val="both"/>
        <w:rPr>
          <w:rFonts w:ascii="Times New Roman CYR" w:hAnsi="Times New Roman CYR"/>
          <w:sz w:val="24"/>
          <w:szCs w:val="24"/>
        </w:rPr>
      </w:pPr>
    </w:p>
    <w:p w:rsidR="00EC1A26" w:rsidRDefault="00EC1A26" w:rsidP="00EC1A26">
      <w:pPr>
        <w:pStyle w:val="ConsPlusNormal"/>
        <w:ind w:firstLine="567"/>
        <w:jc w:val="center"/>
        <w:rPr>
          <w:rFonts w:eastAsia="Calibri"/>
          <w:b/>
          <w:sz w:val="24"/>
          <w:szCs w:val="24"/>
          <w:lang w:eastAsia="en-US"/>
        </w:rPr>
      </w:pPr>
      <w:r w:rsidRPr="00EA4F69">
        <w:rPr>
          <w:rFonts w:eastAsia="Calibri"/>
          <w:b/>
          <w:sz w:val="24"/>
          <w:szCs w:val="24"/>
          <w:lang w:eastAsia="en-US"/>
        </w:rPr>
        <w:t>Сведения о перспективных объектах по обработке, обезвреживанию, утилизации и размещению (захоронению) ТКО</w:t>
      </w:r>
    </w:p>
    <w:p w:rsidR="0054567B" w:rsidRDefault="0054567B" w:rsidP="0054567B">
      <w:pPr>
        <w:autoSpaceDE w:val="0"/>
        <w:autoSpaceDN w:val="0"/>
        <w:adjustRightInd w:val="0"/>
        <w:spacing w:after="0" w:line="240" w:lineRule="auto"/>
        <w:ind w:firstLine="708"/>
        <w:jc w:val="right"/>
        <w:rPr>
          <w:rFonts w:ascii="Times New Roman CYR" w:eastAsia="Times New Roman" w:hAnsi="Times New Roman CYR"/>
          <w:sz w:val="24"/>
          <w:szCs w:val="24"/>
        </w:rPr>
      </w:pPr>
      <w:r>
        <w:rPr>
          <w:rFonts w:ascii="Times New Roman CYR" w:eastAsia="Times New Roman" w:hAnsi="Times New Roman CYR"/>
          <w:sz w:val="24"/>
          <w:szCs w:val="24"/>
        </w:rPr>
        <w:t>Таблица 5</w:t>
      </w:r>
    </w:p>
    <w:p w:rsidR="00EC1A26" w:rsidRPr="00EA4F69" w:rsidRDefault="00EC1A26" w:rsidP="00EC1A26">
      <w:pPr>
        <w:pStyle w:val="ConsPlusNormal"/>
        <w:ind w:firstLine="567"/>
        <w:jc w:val="center"/>
        <w:rPr>
          <w:rFonts w:eastAsia="Calibri"/>
          <w:b/>
          <w:sz w:val="24"/>
          <w:szCs w:val="24"/>
          <w:lang w:eastAsia="en-US"/>
        </w:rPr>
      </w:pPr>
    </w:p>
    <w:tbl>
      <w:tblPr>
        <w:tblW w:w="106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310"/>
        <w:gridCol w:w="2409"/>
        <w:gridCol w:w="2268"/>
        <w:gridCol w:w="1286"/>
        <w:gridCol w:w="1549"/>
        <w:gridCol w:w="1248"/>
      </w:tblGrid>
      <w:tr w:rsidR="00EC1A26" w:rsidRPr="00A67355" w:rsidTr="00B55906">
        <w:trPr>
          <w:tblHeader/>
        </w:trPr>
        <w:tc>
          <w:tcPr>
            <w:tcW w:w="534"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 п/п</w:t>
            </w:r>
          </w:p>
        </w:tc>
        <w:tc>
          <w:tcPr>
            <w:tcW w:w="1310" w:type="dxa"/>
            <w:shd w:val="clear" w:color="auto" w:fill="auto"/>
            <w:vAlign w:val="bottom"/>
            <w:hideMark/>
          </w:tcPr>
          <w:p w:rsidR="00EC1A26" w:rsidRPr="00A67355" w:rsidRDefault="00EC1A26" w:rsidP="00E06565">
            <w:pPr>
              <w:spacing w:after="0"/>
              <w:jc w:val="center"/>
              <w:rPr>
                <w:rFonts w:ascii="Times New Roman CYR" w:hAnsi="Times New Roman CYR"/>
                <w:b/>
                <w:i/>
                <w:color w:val="000000"/>
                <w:sz w:val="20"/>
                <w:szCs w:val="20"/>
              </w:rPr>
            </w:pPr>
            <w:r w:rsidRPr="00A67355">
              <w:rPr>
                <w:rFonts w:ascii="Times New Roman CYR" w:hAnsi="Times New Roman CYR"/>
                <w:b/>
                <w:bCs/>
                <w:color w:val="000000"/>
                <w:sz w:val="20"/>
                <w:szCs w:val="20"/>
              </w:rPr>
              <w:t>Вид объекта</w:t>
            </w:r>
          </w:p>
        </w:tc>
        <w:tc>
          <w:tcPr>
            <w:tcW w:w="240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Наименование источника образования отходов</w:t>
            </w:r>
          </w:p>
        </w:tc>
        <w:tc>
          <w:tcPr>
            <w:tcW w:w="2268"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Географические координаты источников образования</w:t>
            </w:r>
          </w:p>
        </w:tc>
        <w:tc>
          <w:tcPr>
            <w:tcW w:w="1286"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sidRPr="00A67355">
              <w:rPr>
                <w:rFonts w:ascii="Times New Roman CYR" w:hAnsi="Times New Roman CYR"/>
                <w:b/>
                <w:bCs/>
                <w:color w:val="000000"/>
                <w:sz w:val="20"/>
                <w:szCs w:val="20"/>
              </w:rPr>
              <w:t>Годовое количество отходов, тонн</w:t>
            </w:r>
          </w:p>
        </w:tc>
        <w:tc>
          <w:tcPr>
            <w:tcW w:w="1549" w:type="dxa"/>
            <w:shd w:val="clear" w:color="auto" w:fill="auto"/>
            <w:vAlign w:val="center"/>
            <w:hideMark/>
          </w:tcPr>
          <w:p w:rsidR="00EC1A26" w:rsidRPr="00A67355" w:rsidRDefault="00EC1A26" w:rsidP="00E06565">
            <w:pPr>
              <w:spacing w:after="0"/>
              <w:jc w:val="center"/>
              <w:rPr>
                <w:rFonts w:ascii="Times New Roman CYR" w:hAnsi="Times New Roman CYR"/>
                <w:b/>
                <w:bCs/>
                <w:i/>
                <w:color w:val="000000"/>
                <w:sz w:val="20"/>
                <w:szCs w:val="20"/>
              </w:rPr>
            </w:pPr>
            <w:r>
              <w:rPr>
                <w:rFonts w:ascii="Times New Roman CYR" w:hAnsi="Times New Roman CYR"/>
                <w:b/>
                <w:bCs/>
                <w:color w:val="000000"/>
                <w:sz w:val="20"/>
                <w:szCs w:val="20"/>
              </w:rPr>
              <w:t>Географичес</w:t>
            </w:r>
            <w:r w:rsidRPr="00A67355">
              <w:rPr>
                <w:rFonts w:ascii="Times New Roman CYR" w:hAnsi="Times New Roman CYR"/>
                <w:b/>
                <w:bCs/>
                <w:color w:val="000000"/>
                <w:sz w:val="20"/>
                <w:szCs w:val="20"/>
              </w:rPr>
              <w:t>кие координаты объекта</w:t>
            </w:r>
          </w:p>
        </w:tc>
        <w:tc>
          <w:tcPr>
            <w:tcW w:w="1248" w:type="dxa"/>
            <w:shd w:val="clear" w:color="auto" w:fill="auto"/>
            <w:vAlign w:val="bottom"/>
            <w:hideMark/>
          </w:tcPr>
          <w:p w:rsidR="00EC1A26" w:rsidRPr="00A67355" w:rsidRDefault="00EC1A26" w:rsidP="00E06565">
            <w:pPr>
              <w:spacing w:after="0"/>
              <w:jc w:val="center"/>
              <w:rPr>
                <w:rFonts w:ascii="Times New Roman CYR" w:hAnsi="Times New Roman CYR"/>
                <w:b/>
                <w:bCs/>
                <w:i/>
                <w:color w:val="000000"/>
                <w:sz w:val="24"/>
                <w:szCs w:val="24"/>
              </w:rPr>
            </w:pPr>
            <w:r w:rsidRPr="00A67355">
              <w:rPr>
                <w:rFonts w:ascii="Times New Roman CYR" w:hAnsi="Times New Roman CYR"/>
                <w:b/>
                <w:bCs/>
                <w:color w:val="000000"/>
                <w:sz w:val="20"/>
                <w:szCs w:val="20"/>
              </w:rPr>
              <w:t>Годовой объем ТКО, поступаю-щих на объект, тонн</w:t>
            </w:r>
          </w:p>
        </w:tc>
      </w:tr>
      <w:tr w:rsidR="00B323B7" w:rsidRPr="00A67355" w:rsidTr="00B55906">
        <w:trPr>
          <w:trHeight w:val="740"/>
        </w:trPr>
        <w:tc>
          <w:tcPr>
            <w:tcW w:w="534" w:type="dxa"/>
            <w:vMerge w:val="restart"/>
            <w:shd w:val="clear" w:color="auto" w:fill="auto"/>
            <w:vAlign w:val="center"/>
          </w:tcPr>
          <w:p w:rsidR="00B323B7" w:rsidRPr="00EA4F69" w:rsidRDefault="00B323B7" w:rsidP="00EC1A26">
            <w:pPr>
              <w:spacing w:after="0" w:line="240" w:lineRule="auto"/>
              <w:rPr>
                <w:rFonts w:ascii="Times New Roman CYR" w:hAnsi="Times New Roman CYR"/>
                <w:bCs/>
                <w:color w:val="000000"/>
                <w:sz w:val="20"/>
                <w:szCs w:val="20"/>
              </w:rPr>
            </w:pPr>
            <w:r w:rsidRPr="00EA4F69">
              <w:rPr>
                <w:rFonts w:ascii="Times New Roman CYR" w:hAnsi="Times New Roman CYR"/>
                <w:bCs/>
                <w:color w:val="000000"/>
                <w:sz w:val="20"/>
                <w:szCs w:val="20"/>
              </w:rPr>
              <w:t>1.</w:t>
            </w:r>
          </w:p>
        </w:tc>
        <w:tc>
          <w:tcPr>
            <w:tcW w:w="1310" w:type="dxa"/>
            <w:vMerge w:val="restart"/>
            <w:shd w:val="clear" w:color="auto" w:fill="auto"/>
            <w:vAlign w:val="center"/>
          </w:tcPr>
          <w:p w:rsidR="00B323B7" w:rsidRDefault="00B323B7" w:rsidP="004A7D32">
            <w:pPr>
              <w:spacing w:after="0" w:line="240" w:lineRule="auto"/>
              <w:jc w:val="center"/>
              <w:rPr>
                <w:rFonts w:ascii="Times New Roman" w:hAnsi="Times New Roman" w:cs="Times New Roman"/>
                <w:color w:val="000000"/>
              </w:rPr>
            </w:pPr>
            <w:r w:rsidRPr="004A7D32">
              <w:rPr>
                <w:rFonts w:ascii="Times New Roman" w:hAnsi="Times New Roman" w:cs="Times New Roman"/>
                <w:color w:val="000000"/>
              </w:rPr>
              <w:t xml:space="preserve">Полигон ТКО </w:t>
            </w:r>
          </w:p>
          <w:p w:rsidR="00B323B7" w:rsidRPr="004A7D32" w:rsidRDefault="00B323B7" w:rsidP="001460A8">
            <w:pPr>
              <w:spacing w:after="0" w:line="240" w:lineRule="auto"/>
              <w:jc w:val="center"/>
              <w:rPr>
                <w:rFonts w:ascii="Times New Roman" w:hAnsi="Times New Roman" w:cs="Times New Roman"/>
                <w:color w:val="000000"/>
                <w:sz w:val="20"/>
                <w:szCs w:val="20"/>
              </w:rPr>
            </w:pPr>
            <w:r w:rsidRPr="004A7D32">
              <w:rPr>
                <w:rFonts w:ascii="Times New Roman" w:hAnsi="Times New Roman" w:cs="Times New Roman"/>
                <w:color w:val="000000"/>
              </w:rPr>
              <w:t>МО СП «</w:t>
            </w:r>
            <w:r>
              <w:rPr>
                <w:rFonts w:ascii="Times New Roman" w:hAnsi="Times New Roman" w:cs="Times New Roman"/>
                <w:color w:val="000000"/>
              </w:rPr>
              <w:t>Мухоршибирское</w:t>
            </w:r>
            <w:r w:rsidRPr="004A7D32">
              <w:rPr>
                <w:rFonts w:ascii="Times New Roman" w:hAnsi="Times New Roman" w:cs="Times New Roman"/>
                <w:color w:val="000000"/>
              </w:rPr>
              <w:t>»</w:t>
            </w:r>
          </w:p>
        </w:tc>
        <w:tc>
          <w:tcPr>
            <w:tcW w:w="2409" w:type="dxa"/>
            <w:shd w:val="clear" w:color="auto" w:fill="auto"/>
            <w:vAlign w:val="bottom"/>
          </w:tcPr>
          <w:p w:rsidR="00B323B7" w:rsidRPr="00A67355" w:rsidRDefault="00B323B7" w:rsidP="00C2351A">
            <w:pPr>
              <w:spacing w:after="0" w:line="240" w:lineRule="auto"/>
              <w:rPr>
                <w:rFonts w:ascii="Times New Roman CYR" w:hAnsi="Times New Roman CYR"/>
                <w:color w:val="000000"/>
                <w:sz w:val="20"/>
                <w:szCs w:val="20"/>
              </w:rPr>
            </w:pPr>
            <w:r>
              <w:rPr>
                <w:rFonts w:ascii="Times New Roman CYR" w:hAnsi="Times New Roman CYR"/>
                <w:color w:val="000000"/>
                <w:sz w:val="20"/>
                <w:szCs w:val="20"/>
              </w:rPr>
              <w:t>Все сельские поселения Мухоршибирского  района, в т.ч.</w:t>
            </w:r>
          </w:p>
        </w:tc>
        <w:tc>
          <w:tcPr>
            <w:tcW w:w="2268" w:type="dxa"/>
            <w:shd w:val="clear" w:color="auto" w:fill="auto"/>
            <w:noWrap/>
            <w:vAlign w:val="bottom"/>
          </w:tcPr>
          <w:p w:rsidR="00B323B7" w:rsidRPr="00A67355" w:rsidRDefault="00B323B7" w:rsidP="004A7D32">
            <w:pPr>
              <w:spacing w:after="0" w:line="240" w:lineRule="auto"/>
              <w:rPr>
                <w:rFonts w:ascii="Times New Roman CYR" w:hAnsi="Times New Roman CYR"/>
                <w:color w:val="000000"/>
                <w:sz w:val="20"/>
                <w:szCs w:val="20"/>
              </w:rPr>
            </w:pPr>
          </w:p>
        </w:tc>
        <w:tc>
          <w:tcPr>
            <w:tcW w:w="1286" w:type="dxa"/>
            <w:shd w:val="clear" w:color="auto" w:fill="auto"/>
            <w:vAlign w:val="center"/>
          </w:tcPr>
          <w:p w:rsidR="00B323B7" w:rsidRPr="00EA4F69" w:rsidRDefault="00B323B7" w:rsidP="004A7D32">
            <w:pPr>
              <w:spacing w:after="0" w:line="240" w:lineRule="auto"/>
              <w:jc w:val="center"/>
              <w:rPr>
                <w:rFonts w:ascii="Times New Roman CYR" w:hAnsi="Times New Roman CYR"/>
                <w:color w:val="000000"/>
                <w:sz w:val="20"/>
                <w:szCs w:val="20"/>
              </w:rPr>
            </w:pPr>
          </w:p>
        </w:tc>
        <w:tc>
          <w:tcPr>
            <w:tcW w:w="1549" w:type="dxa"/>
            <w:vMerge w:val="restart"/>
            <w:shd w:val="clear" w:color="auto" w:fill="auto"/>
            <w:vAlign w:val="center"/>
          </w:tcPr>
          <w:p w:rsidR="00B323B7" w:rsidRPr="00C05AED" w:rsidRDefault="00B323B7" w:rsidP="007E7B29">
            <w:pPr>
              <w:spacing w:after="0" w:line="240" w:lineRule="auto"/>
              <w:jc w:val="center"/>
              <w:rPr>
                <w:rFonts w:ascii="Times New Roman" w:hAnsi="Times New Roman" w:cs="Times New Roman"/>
                <w:sz w:val="20"/>
                <w:szCs w:val="20"/>
              </w:rPr>
            </w:pPr>
            <w:r w:rsidRPr="00E16066">
              <w:rPr>
                <w:rFonts w:ascii="Times New Roman CYR" w:hAnsi="Times New Roman CYR" w:cs="Times New Roman CYR"/>
                <w:sz w:val="20"/>
                <w:szCs w:val="20"/>
              </w:rPr>
              <w:t>51°4'4" с. ш. 107°48'26" в.д.</w:t>
            </w:r>
          </w:p>
        </w:tc>
        <w:tc>
          <w:tcPr>
            <w:tcW w:w="1248" w:type="dxa"/>
            <w:vMerge w:val="restart"/>
            <w:shd w:val="clear" w:color="auto" w:fill="auto"/>
            <w:noWrap/>
            <w:vAlign w:val="center"/>
          </w:tcPr>
          <w:p w:rsidR="00B323B7" w:rsidRPr="00C05AED" w:rsidRDefault="00B323B7" w:rsidP="007E7B29">
            <w:pPr>
              <w:spacing w:after="0" w:line="240" w:lineRule="auto"/>
              <w:jc w:val="center"/>
              <w:rPr>
                <w:rFonts w:ascii="Times New Roman" w:hAnsi="Times New Roman" w:cs="Times New Roman"/>
                <w:color w:val="000000"/>
                <w:sz w:val="20"/>
                <w:szCs w:val="20"/>
              </w:rPr>
            </w:pPr>
            <w:r w:rsidRPr="00E16066">
              <w:rPr>
                <w:rFonts w:ascii="Times New Roman CYR" w:hAnsi="Times New Roman CYR" w:cs="Times New Roman CYR"/>
                <w:sz w:val="20"/>
                <w:szCs w:val="20"/>
              </w:rPr>
              <w:t>7711,8</w:t>
            </w:r>
          </w:p>
        </w:tc>
      </w:tr>
      <w:tr w:rsidR="00B323B7" w:rsidRPr="00A67355" w:rsidTr="00B55906">
        <w:trPr>
          <w:trHeight w:val="479"/>
        </w:trPr>
        <w:tc>
          <w:tcPr>
            <w:tcW w:w="534" w:type="dxa"/>
            <w:vMerge/>
            <w:shd w:val="clear" w:color="auto" w:fill="auto"/>
            <w:vAlign w:val="center"/>
          </w:tcPr>
          <w:p w:rsidR="00B323B7" w:rsidRPr="00EA4F69" w:rsidRDefault="00B323B7" w:rsidP="00EC1A26">
            <w:pPr>
              <w:spacing w:after="0" w:line="240" w:lineRule="auto"/>
              <w:rPr>
                <w:rFonts w:ascii="Times New Roman CYR" w:hAnsi="Times New Roman CYR"/>
                <w:bCs/>
                <w:color w:val="000000"/>
                <w:sz w:val="20"/>
                <w:szCs w:val="20"/>
              </w:rPr>
            </w:pPr>
          </w:p>
        </w:tc>
        <w:tc>
          <w:tcPr>
            <w:tcW w:w="1310" w:type="dxa"/>
            <w:vMerge/>
            <w:shd w:val="clear" w:color="auto" w:fill="auto"/>
            <w:vAlign w:val="center"/>
          </w:tcPr>
          <w:p w:rsidR="00B323B7" w:rsidRPr="00AB1C50" w:rsidRDefault="00B323B7" w:rsidP="00EC1A26">
            <w:pPr>
              <w:spacing w:after="0" w:line="240" w:lineRule="auto"/>
              <w:jc w:val="center"/>
              <w:rPr>
                <w:rFonts w:ascii="Times New Roman" w:hAnsi="Times New Roman" w:cs="Times New Roman"/>
                <w:color w:val="000000"/>
                <w:sz w:val="20"/>
                <w:szCs w:val="20"/>
              </w:rPr>
            </w:pPr>
          </w:p>
        </w:tc>
        <w:tc>
          <w:tcPr>
            <w:tcW w:w="2409" w:type="dxa"/>
            <w:shd w:val="clear" w:color="auto" w:fill="auto"/>
            <w:vAlign w:val="bottom"/>
          </w:tcPr>
          <w:p w:rsidR="00B323B7" w:rsidRPr="00AB1C50" w:rsidRDefault="00B323B7" w:rsidP="00C2351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МО СП «Тугнуйское»</w:t>
            </w:r>
          </w:p>
        </w:tc>
        <w:tc>
          <w:tcPr>
            <w:tcW w:w="2268" w:type="dxa"/>
            <w:shd w:val="clear" w:color="auto" w:fill="auto"/>
            <w:noWrap/>
            <w:vAlign w:val="bottom"/>
          </w:tcPr>
          <w:p w:rsidR="00B323B7" w:rsidRPr="00A67355" w:rsidRDefault="00B323B7" w:rsidP="00EC1A26">
            <w:pPr>
              <w:spacing w:after="0" w:line="240" w:lineRule="auto"/>
              <w:rPr>
                <w:rFonts w:ascii="Times New Roman CYR" w:hAnsi="Times New Roman CYR"/>
                <w:color w:val="000000"/>
                <w:sz w:val="20"/>
                <w:szCs w:val="20"/>
              </w:rPr>
            </w:pPr>
          </w:p>
        </w:tc>
        <w:tc>
          <w:tcPr>
            <w:tcW w:w="1286" w:type="dxa"/>
            <w:shd w:val="clear" w:color="auto" w:fill="auto"/>
            <w:vAlign w:val="center"/>
          </w:tcPr>
          <w:p w:rsidR="00B323B7" w:rsidRPr="00EA4F69" w:rsidRDefault="00B323B7" w:rsidP="00EC1A26">
            <w:pPr>
              <w:spacing w:after="0" w:line="240" w:lineRule="auto"/>
              <w:jc w:val="center"/>
              <w:rPr>
                <w:rFonts w:ascii="Times New Roman CYR" w:hAnsi="Times New Roman CYR"/>
                <w:color w:val="000000"/>
                <w:sz w:val="20"/>
                <w:szCs w:val="20"/>
              </w:rPr>
            </w:pPr>
          </w:p>
        </w:tc>
        <w:tc>
          <w:tcPr>
            <w:tcW w:w="1549" w:type="dxa"/>
            <w:vMerge/>
            <w:shd w:val="clear" w:color="auto" w:fill="auto"/>
            <w:vAlign w:val="center"/>
          </w:tcPr>
          <w:p w:rsidR="00B323B7" w:rsidRDefault="00B323B7" w:rsidP="00EC1A26">
            <w:pPr>
              <w:spacing w:after="0" w:line="240" w:lineRule="auto"/>
              <w:jc w:val="center"/>
              <w:rPr>
                <w:rFonts w:ascii="Times New Roman CYR" w:hAnsi="Times New Roman CYR"/>
                <w:sz w:val="20"/>
                <w:szCs w:val="20"/>
              </w:rPr>
            </w:pPr>
          </w:p>
        </w:tc>
        <w:tc>
          <w:tcPr>
            <w:tcW w:w="1248" w:type="dxa"/>
            <w:vMerge/>
            <w:shd w:val="clear" w:color="auto" w:fill="auto"/>
            <w:noWrap/>
            <w:vAlign w:val="center"/>
          </w:tcPr>
          <w:p w:rsidR="00B323B7" w:rsidRPr="00A67355" w:rsidRDefault="00B323B7" w:rsidP="00EC1A26">
            <w:pPr>
              <w:spacing w:after="0" w:line="240" w:lineRule="auto"/>
              <w:jc w:val="center"/>
              <w:rPr>
                <w:rFonts w:ascii="Times New Roman CYR" w:hAnsi="Times New Roman CYR"/>
                <w:color w:val="000000"/>
                <w:sz w:val="20"/>
                <w:szCs w:val="20"/>
              </w:rPr>
            </w:pPr>
          </w:p>
        </w:tc>
      </w:tr>
      <w:tr w:rsidR="00B323B7" w:rsidRPr="004A7D32" w:rsidTr="00744828">
        <w:tc>
          <w:tcPr>
            <w:tcW w:w="534" w:type="dxa"/>
            <w:vMerge/>
            <w:shd w:val="clear" w:color="auto" w:fill="auto"/>
            <w:vAlign w:val="center"/>
          </w:tcPr>
          <w:p w:rsidR="00B323B7" w:rsidRPr="004A7D32" w:rsidRDefault="00B323B7"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B323B7" w:rsidRPr="004A7D32" w:rsidRDefault="00B323B7"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B323B7" w:rsidRPr="00B323B7" w:rsidRDefault="00B323B7" w:rsidP="00744828">
            <w:pPr>
              <w:pStyle w:val="ConsPlusNormal"/>
              <w:rPr>
                <w:sz w:val="20"/>
                <w:szCs w:val="20"/>
              </w:rPr>
            </w:pPr>
            <w:r w:rsidRPr="00B323B7">
              <w:rPr>
                <w:sz w:val="20"/>
                <w:szCs w:val="20"/>
              </w:rPr>
              <w:t>с. Тугнуй</w:t>
            </w:r>
          </w:p>
        </w:tc>
        <w:tc>
          <w:tcPr>
            <w:tcW w:w="2268" w:type="dxa"/>
            <w:shd w:val="clear" w:color="auto" w:fill="auto"/>
            <w:noWrap/>
          </w:tcPr>
          <w:p w:rsidR="00B323B7" w:rsidRPr="00B323B7" w:rsidRDefault="00B323B7" w:rsidP="00744828">
            <w:pPr>
              <w:pStyle w:val="ConsPlusNormal"/>
              <w:rPr>
                <w:sz w:val="20"/>
                <w:szCs w:val="20"/>
              </w:rPr>
            </w:pPr>
            <w:r w:rsidRPr="00B323B7">
              <w:rPr>
                <w:sz w:val="20"/>
                <w:szCs w:val="20"/>
              </w:rPr>
              <w:t>51°12'41" с. ш. 108°06'36" в. д.</w:t>
            </w:r>
          </w:p>
        </w:tc>
        <w:tc>
          <w:tcPr>
            <w:tcW w:w="1286" w:type="dxa"/>
            <w:shd w:val="clear" w:color="auto" w:fill="auto"/>
          </w:tcPr>
          <w:p w:rsidR="00B323B7" w:rsidRPr="00B323B7" w:rsidRDefault="00B323B7" w:rsidP="00B323B7">
            <w:pPr>
              <w:pStyle w:val="ConsPlusNormal"/>
              <w:jc w:val="center"/>
              <w:rPr>
                <w:sz w:val="20"/>
                <w:szCs w:val="20"/>
              </w:rPr>
            </w:pPr>
            <w:r w:rsidRPr="00B323B7">
              <w:rPr>
                <w:sz w:val="20"/>
                <w:szCs w:val="20"/>
              </w:rPr>
              <w:t>228,5</w:t>
            </w:r>
          </w:p>
        </w:tc>
        <w:tc>
          <w:tcPr>
            <w:tcW w:w="1549" w:type="dxa"/>
            <w:vMerge/>
            <w:shd w:val="clear" w:color="auto" w:fill="auto"/>
            <w:vAlign w:val="center"/>
          </w:tcPr>
          <w:p w:rsidR="00B323B7" w:rsidRPr="009672DB" w:rsidRDefault="00B323B7"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B323B7" w:rsidRPr="004A7D32" w:rsidRDefault="00B323B7" w:rsidP="00EC1A26">
            <w:pPr>
              <w:spacing w:after="0" w:line="240" w:lineRule="auto"/>
              <w:jc w:val="center"/>
              <w:rPr>
                <w:rFonts w:ascii="Times New Roman" w:hAnsi="Times New Roman" w:cs="Times New Roman"/>
                <w:color w:val="000000"/>
              </w:rPr>
            </w:pPr>
          </w:p>
        </w:tc>
      </w:tr>
      <w:tr w:rsidR="00B323B7" w:rsidRPr="004A7D32" w:rsidTr="00744828">
        <w:tc>
          <w:tcPr>
            <w:tcW w:w="534" w:type="dxa"/>
            <w:vMerge/>
            <w:shd w:val="clear" w:color="auto" w:fill="auto"/>
            <w:vAlign w:val="center"/>
          </w:tcPr>
          <w:p w:rsidR="00B323B7" w:rsidRPr="004A7D32" w:rsidRDefault="00B323B7"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B323B7" w:rsidRPr="004A7D32" w:rsidRDefault="00B323B7"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B323B7" w:rsidRPr="00B323B7" w:rsidRDefault="00B323B7" w:rsidP="00744828">
            <w:pPr>
              <w:pStyle w:val="ConsPlusNormal"/>
              <w:rPr>
                <w:sz w:val="20"/>
                <w:szCs w:val="20"/>
              </w:rPr>
            </w:pPr>
            <w:r w:rsidRPr="00B323B7">
              <w:rPr>
                <w:sz w:val="20"/>
                <w:szCs w:val="20"/>
              </w:rPr>
              <w:t>с. Новоспасск</w:t>
            </w:r>
          </w:p>
        </w:tc>
        <w:tc>
          <w:tcPr>
            <w:tcW w:w="2268" w:type="dxa"/>
            <w:shd w:val="clear" w:color="auto" w:fill="auto"/>
            <w:noWrap/>
          </w:tcPr>
          <w:p w:rsidR="00B323B7" w:rsidRPr="00B323B7" w:rsidRDefault="00B323B7" w:rsidP="00744828">
            <w:pPr>
              <w:pStyle w:val="ConsPlusNormal"/>
              <w:rPr>
                <w:sz w:val="20"/>
                <w:szCs w:val="20"/>
              </w:rPr>
            </w:pPr>
            <w:r w:rsidRPr="00B323B7">
              <w:rPr>
                <w:sz w:val="20"/>
                <w:szCs w:val="20"/>
              </w:rPr>
              <w:t>51°16'35" с. ш. 108°7'20" в. д.</w:t>
            </w:r>
          </w:p>
        </w:tc>
        <w:tc>
          <w:tcPr>
            <w:tcW w:w="1286" w:type="dxa"/>
            <w:shd w:val="clear" w:color="auto" w:fill="auto"/>
          </w:tcPr>
          <w:p w:rsidR="00B323B7" w:rsidRPr="00B323B7" w:rsidRDefault="00B323B7" w:rsidP="00B323B7">
            <w:pPr>
              <w:pStyle w:val="ConsPlusNormal"/>
              <w:jc w:val="center"/>
              <w:rPr>
                <w:sz w:val="20"/>
                <w:szCs w:val="20"/>
              </w:rPr>
            </w:pPr>
            <w:r w:rsidRPr="00B323B7">
              <w:rPr>
                <w:sz w:val="20"/>
                <w:szCs w:val="20"/>
              </w:rPr>
              <w:t>15,0</w:t>
            </w:r>
          </w:p>
        </w:tc>
        <w:tc>
          <w:tcPr>
            <w:tcW w:w="1549" w:type="dxa"/>
            <w:vMerge/>
            <w:shd w:val="clear" w:color="auto" w:fill="auto"/>
            <w:vAlign w:val="center"/>
          </w:tcPr>
          <w:p w:rsidR="00B323B7" w:rsidRPr="009672DB" w:rsidRDefault="00B323B7"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B323B7" w:rsidRPr="004A7D32" w:rsidRDefault="00B323B7" w:rsidP="00EC1A26">
            <w:pPr>
              <w:spacing w:after="0" w:line="240" w:lineRule="auto"/>
              <w:jc w:val="center"/>
              <w:rPr>
                <w:rFonts w:ascii="Times New Roman" w:hAnsi="Times New Roman" w:cs="Times New Roman"/>
                <w:color w:val="000000"/>
              </w:rPr>
            </w:pPr>
          </w:p>
        </w:tc>
      </w:tr>
      <w:tr w:rsidR="00B323B7" w:rsidRPr="004A7D32" w:rsidTr="00744828">
        <w:tc>
          <w:tcPr>
            <w:tcW w:w="534" w:type="dxa"/>
            <w:vMerge/>
            <w:shd w:val="clear" w:color="auto" w:fill="auto"/>
            <w:vAlign w:val="center"/>
          </w:tcPr>
          <w:p w:rsidR="00B323B7" w:rsidRPr="004A7D32" w:rsidRDefault="00B323B7" w:rsidP="00EC1A26">
            <w:pPr>
              <w:spacing w:after="0" w:line="240" w:lineRule="auto"/>
              <w:rPr>
                <w:rFonts w:ascii="Times New Roman" w:hAnsi="Times New Roman" w:cs="Times New Roman"/>
                <w:b/>
                <w:bCs/>
                <w:color w:val="000000"/>
                <w:sz w:val="20"/>
                <w:szCs w:val="20"/>
              </w:rPr>
            </w:pPr>
          </w:p>
        </w:tc>
        <w:tc>
          <w:tcPr>
            <w:tcW w:w="1310" w:type="dxa"/>
            <w:vMerge/>
            <w:shd w:val="clear" w:color="auto" w:fill="auto"/>
            <w:vAlign w:val="center"/>
          </w:tcPr>
          <w:p w:rsidR="00B323B7" w:rsidRPr="004A7D32" w:rsidRDefault="00B323B7" w:rsidP="00EC1A26">
            <w:pPr>
              <w:spacing w:after="0" w:line="240" w:lineRule="auto"/>
              <w:jc w:val="center"/>
              <w:rPr>
                <w:rFonts w:ascii="Times New Roman" w:hAnsi="Times New Roman" w:cs="Times New Roman"/>
                <w:color w:val="000000"/>
                <w:sz w:val="20"/>
                <w:szCs w:val="20"/>
              </w:rPr>
            </w:pPr>
          </w:p>
        </w:tc>
        <w:tc>
          <w:tcPr>
            <w:tcW w:w="2409" w:type="dxa"/>
            <w:shd w:val="clear" w:color="auto" w:fill="auto"/>
          </w:tcPr>
          <w:p w:rsidR="00B323B7" w:rsidRPr="00B323B7" w:rsidRDefault="00B323B7" w:rsidP="00744828">
            <w:pPr>
              <w:pStyle w:val="ConsPlusNormal"/>
              <w:rPr>
                <w:sz w:val="20"/>
                <w:szCs w:val="20"/>
              </w:rPr>
            </w:pPr>
            <w:r w:rsidRPr="00B323B7">
              <w:rPr>
                <w:sz w:val="20"/>
                <w:szCs w:val="20"/>
              </w:rPr>
              <w:t>п. Степной</w:t>
            </w:r>
          </w:p>
        </w:tc>
        <w:tc>
          <w:tcPr>
            <w:tcW w:w="2268" w:type="dxa"/>
            <w:shd w:val="clear" w:color="auto" w:fill="auto"/>
            <w:noWrap/>
          </w:tcPr>
          <w:p w:rsidR="00B323B7" w:rsidRPr="00B323B7" w:rsidRDefault="00B323B7" w:rsidP="00744828">
            <w:pPr>
              <w:pStyle w:val="ConsPlusNormal"/>
              <w:rPr>
                <w:sz w:val="20"/>
                <w:szCs w:val="20"/>
              </w:rPr>
            </w:pPr>
            <w:r w:rsidRPr="00B323B7">
              <w:rPr>
                <w:sz w:val="20"/>
                <w:szCs w:val="20"/>
              </w:rPr>
              <w:t>51°13'9" с. ш. 108°12'56" в. д.</w:t>
            </w:r>
          </w:p>
        </w:tc>
        <w:tc>
          <w:tcPr>
            <w:tcW w:w="1286" w:type="dxa"/>
            <w:shd w:val="clear" w:color="auto" w:fill="auto"/>
          </w:tcPr>
          <w:p w:rsidR="00B323B7" w:rsidRPr="00B323B7" w:rsidRDefault="00B323B7" w:rsidP="00B323B7">
            <w:pPr>
              <w:pStyle w:val="ConsPlusNormal"/>
              <w:jc w:val="center"/>
              <w:rPr>
                <w:sz w:val="20"/>
                <w:szCs w:val="20"/>
              </w:rPr>
            </w:pPr>
            <w:r w:rsidRPr="00B323B7">
              <w:rPr>
                <w:sz w:val="20"/>
                <w:szCs w:val="20"/>
              </w:rPr>
              <w:t>27,5</w:t>
            </w:r>
          </w:p>
        </w:tc>
        <w:tc>
          <w:tcPr>
            <w:tcW w:w="1549" w:type="dxa"/>
            <w:vMerge/>
            <w:shd w:val="clear" w:color="auto" w:fill="auto"/>
            <w:vAlign w:val="center"/>
          </w:tcPr>
          <w:p w:rsidR="00B323B7" w:rsidRPr="009672DB" w:rsidRDefault="00B323B7" w:rsidP="009672DB">
            <w:pPr>
              <w:spacing w:after="0" w:line="240" w:lineRule="auto"/>
              <w:jc w:val="center"/>
              <w:rPr>
                <w:rFonts w:ascii="Times New Roman" w:hAnsi="Times New Roman" w:cs="Times New Roman"/>
              </w:rPr>
            </w:pPr>
          </w:p>
        </w:tc>
        <w:tc>
          <w:tcPr>
            <w:tcW w:w="1248" w:type="dxa"/>
            <w:vMerge/>
            <w:shd w:val="clear" w:color="auto" w:fill="auto"/>
            <w:noWrap/>
            <w:vAlign w:val="center"/>
          </w:tcPr>
          <w:p w:rsidR="00B323B7" w:rsidRPr="004A7D32" w:rsidRDefault="00B323B7" w:rsidP="00EC1A26">
            <w:pPr>
              <w:spacing w:after="0" w:line="240" w:lineRule="auto"/>
              <w:jc w:val="center"/>
              <w:rPr>
                <w:rFonts w:ascii="Times New Roman" w:hAnsi="Times New Roman" w:cs="Times New Roman"/>
                <w:color w:val="000000"/>
              </w:rPr>
            </w:pPr>
          </w:p>
        </w:tc>
      </w:tr>
    </w:tbl>
    <w:p w:rsidR="00FE53DE" w:rsidRDefault="00FE53DE" w:rsidP="00FE53DE">
      <w:pPr>
        <w:tabs>
          <w:tab w:val="num" w:pos="0"/>
        </w:tabs>
        <w:spacing w:after="0"/>
        <w:ind w:firstLine="567"/>
        <w:jc w:val="both"/>
        <w:rPr>
          <w:rFonts w:ascii="Times New Roman" w:hAnsi="Times New Roman"/>
          <w:bCs/>
          <w:sz w:val="24"/>
          <w:szCs w:val="24"/>
        </w:rPr>
      </w:pPr>
    </w:p>
    <w:p w:rsidR="004A020E" w:rsidRPr="005136F8" w:rsidRDefault="004A020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10004" w:type="dxa"/>
        <w:tblInd w:w="108" w:type="dxa"/>
        <w:tblLook w:val="04A0"/>
      </w:tblPr>
      <w:tblGrid>
        <w:gridCol w:w="657"/>
        <w:gridCol w:w="4588"/>
        <w:gridCol w:w="1316"/>
        <w:gridCol w:w="1721"/>
        <w:gridCol w:w="1722"/>
      </w:tblGrid>
      <w:tr w:rsidR="00A47F01" w:rsidTr="0054567B">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пп</w:t>
            </w:r>
          </w:p>
        </w:tc>
        <w:tc>
          <w:tcPr>
            <w:tcW w:w="4588"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E70F6C"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(2018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Расч.</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E70F6C">
              <w:rPr>
                <w:rFonts w:ascii="Times New Roman CYR" w:hAnsi="Times New Roman CYR" w:cs="Times New Roman CYR"/>
                <w:b/>
                <w:sz w:val="24"/>
                <w:szCs w:val="24"/>
              </w:rPr>
              <w:t xml:space="preserve">38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54567B">
        <w:tc>
          <w:tcPr>
            <w:tcW w:w="10004"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54567B">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4588"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E70F6C" w:rsidRDefault="00E70F6C" w:rsidP="008E6867">
            <w:pPr>
              <w:jc w:val="center"/>
              <w:rPr>
                <w:rFonts w:ascii="Times New Roman CYR" w:hAnsi="Times New Roman CYR" w:cs="Times New Roman"/>
                <w:sz w:val="24"/>
                <w:szCs w:val="24"/>
              </w:rPr>
            </w:pPr>
            <w:r w:rsidRPr="00E70F6C">
              <w:rPr>
                <w:rFonts w:ascii="Times New Roman CYR" w:hAnsi="Times New Roman CYR" w:cs="Calibri"/>
                <w:color w:val="000000"/>
                <w:sz w:val="24"/>
                <w:szCs w:val="24"/>
              </w:rPr>
              <w:t>24398,2</w:t>
            </w:r>
          </w:p>
        </w:tc>
        <w:tc>
          <w:tcPr>
            <w:tcW w:w="1722" w:type="dxa"/>
          </w:tcPr>
          <w:p w:rsidR="00A47F01" w:rsidRPr="00E70F6C" w:rsidRDefault="00E70F6C" w:rsidP="008E6867">
            <w:pPr>
              <w:jc w:val="center"/>
              <w:rPr>
                <w:rFonts w:ascii="Times New Roman CYR" w:hAnsi="Times New Roman CYR" w:cs="Times New Roman"/>
                <w:sz w:val="24"/>
                <w:szCs w:val="24"/>
              </w:rPr>
            </w:pPr>
            <w:r w:rsidRPr="00E70F6C">
              <w:rPr>
                <w:rFonts w:ascii="Times New Roman CYR" w:hAnsi="Times New Roman CYR" w:cs="Calibri"/>
                <w:color w:val="000000"/>
                <w:sz w:val="24"/>
                <w:szCs w:val="24"/>
              </w:rPr>
              <w:t>24398,2</w:t>
            </w:r>
          </w:p>
        </w:tc>
      </w:tr>
      <w:tr w:rsidR="00A47F01" w:rsidTr="0054567B">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E70F6C" w:rsidRDefault="00A47F01" w:rsidP="008E6867">
            <w:pPr>
              <w:pStyle w:val="31"/>
              <w:tabs>
                <w:tab w:val="left" w:pos="0"/>
              </w:tabs>
              <w:spacing w:before="0" w:beforeAutospacing="0" w:after="0" w:afterAutospacing="0" w:line="276" w:lineRule="auto"/>
              <w:ind w:left="0" w:firstLine="0"/>
              <w:jc w:val="center"/>
              <w:rPr>
                <w:rFonts w:ascii="Times New Roman CYR" w:hAnsi="Times New Roman CYR"/>
                <w:sz w:val="24"/>
                <w:szCs w:val="24"/>
              </w:rPr>
            </w:pPr>
          </w:p>
        </w:tc>
        <w:tc>
          <w:tcPr>
            <w:tcW w:w="1722" w:type="dxa"/>
          </w:tcPr>
          <w:p w:rsidR="00A47F01" w:rsidRPr="00E70F6C" w:rsidRDefault="00A47F01" w:rsidP="008E6867">
            <w:pPr>
              <w:pStyle w:val="31"/>
              <w:tabs>
                <w:tab w:val="left" w:pos="0"/>
              </w:tabs>
              <w:spacing w:before="0" w:beforeAutospacing="0" w:after="0" w:afterAutospacing="0" w:line="276" w:lineRule="auto"/>
              <w:ind w:left="0" w:firstLine="0"/>
              <w:jc w:val="center"/>
              <w:rPr>
                <w:rFonts w:ascii="Times New Roman CYR" w:hAnsi="Times New Roman CYR"/>
                <w:sz w:val="24"/>
                <w:szCs w:val="24"/>
              </w:rPr>
            </w:pPr>
          </w:p>
        </w:tc>
      </w:tr>
      <w:tr w:rsidR="008E6867" w:rsidRPr="00F25FF0" w:rsidTr="0054567B">
        <w:tc>
          <w:tcPr>
            <w:tcW w:w="657" w:type="dxa"/>
          </w:tcPr>
          <w:p w:rsidR="008E6867" w:rsidRDefault="008E6867"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4588" w:type="dxa"/>
          </w:tcPr>
          <w:p w:rsidR="008E6867" w:rsidRDefault="008E6867"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8E6867" w:rsidRDefault="008E6867"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8E6867" w:rsidRPr="00E70F6C" w:rsidRDefault="00E70F6C" w:rsidP="008E6867">
            <w:pPr>
              <w:jc w:val="center"/>
              <w:rPr>
                <w:rFonts w:ascii="Times New Roman CYR" w:eastAsia="Times New Roman" w:hAnsi="Times New Roman CYR" w:cs="Times New Roman"/>
                <w:color w:val="000000"/>
                <w:sz w:val="24"/>
                <w:szCs w:val="24"/>
                <w:lang w:eastAsia="ru-RU"/>
              </w:rPr>
            </w:pPr>
            <w:r w:rsidRPr="00E70F6C">
              <w:rPr>
                <w:rFonts w:ascii="Times New Roman CYR" w:hAnsi="Times New Roman CYR" w:cs="Calibri"/>
                <w:color w:val="000000"/>
                <w:sz w:val="24"/>
                <w:szCs w:val="24"/>
              </w:rPr>
              <w:t>17297,1</w:t>
            </w:r>
          </w:p>
        </w:tc>
        <w:tc>
          <w:tcPr>
            <w:tcW w:w="1722" w:type="dxa"/>
            <w:vAlign w:val="bottom"/>
          </w:tcPr>
          <w:p w:rsidR="008E6867" w:rsidRPr="00E70F6C" w:rsidRDefault="00E70F6C" w:rsidP="008E6867">
            <w:pPr>
              <w:jc w:val="center"/>
              <w:rPr>
                <w:rFonts w:ascii="Times New Roman CYR" w:eastAsia="Times New Roman" w:hAnsi="Times New Roman CYR" w:cs="Times New Roman"/>
                <w:color w:val="000000"/>
                <w:sz w:val="24"/>
                <w:szCs w:val="24"/>
                <w:lang w:eastAsia="ru-RU"/>
              </w:rPr>
            </w:pPr>
            <w:r w:rsidRPr="00E70F6C">
              <w:rPr>
                <w:rFonts w:ascii="Times New Roman CYR" w:hAnsi="Times New Roman CYR" w:cs="Calibri"/>
                <w:color w:val="000000"/>
                <w:sz w:val="24"/>
                <w:szCs w:val="24"/>
              </w:rPr>
              <w:t>17297,1</w:t>
            </w:r>
          </w:p>
        </w:tc>
      </w:tr>
      <w:tr w:rsidR="00A841D8" w:rsidRPr="00F25FF0" w:rsidTr="0054567B">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A841D8" w:rsidRPr="00E70F6C" w:rsidRDefault="00E70F6C" w:rsidP="000F01F1">
            <w:pPr>
              <w:jc w:val="center"/>
              <w:rPr>
                <w:rFonts w:ascii="Times New Roman CYR" w:eastAsia="Times New Roman" w:hAnsi="Times New Roman CYR" w:cs="Times New Roman"/>
                <w:color w:val="000000"/>
                <w:sz w:val="24"/>
                <w:szCs w:val="24"/>
                <w:lang w:eastAsia="ru-RU"/>
              </w:rPr>
            </w:pPr>
            <w:r w:rsidRPr="00E70F6C">
              <w:rPr>
                <w:rFonts w:ascii="Times New Roman CYR" w:hAnsi="Times New Roman CYR" w:cs="Calibri"/>
                <w:color w:val="000000"/>
                <w:sz w:val="24"/>
                <w:szCs w:val="24"/>
              </w:rPr>
              <w:t>346,6</w:t>
            </w:r>
          </w:p>
        </w:tc>
        <w:tc>
          <w:tcPr>
            <w:tcW w:w="1722" w:type="dxa"/>
            <w:vAlign w:val="bottom"/>
          </w:tcPr>
          <w:p w:rsidR="00A841D8" w:rsidRPr="00E70F6C" w:rsidRDefault="00A841D8" w:rsidP="000F01F1">
            <w:pPr>
              <w:jc w:val="center"/>
              <w:rPr>
                <w:rFonts w:ascii="Times New Roman CYR" w:eastAsia="Times New Roman" w:hAnsi="Times New Roman CYR" w:cs="Times New Roman"/>
                <w:color w:val="000000"/>
                <w:sz w:val="24"/>
                <w:szCs w:val="24"/>
                <w:lang w:eastAsia="ru-RU"/>
              </w:rPr>
            </w:pPr>
          </w:p>
        </w:tc>
      </w:tr>
      <w:tr w:rsidR="00A841D8" w:rsidRPr="00F25FF0" w:rsidTr="0054567B">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Земли промышленности, </w:t>
            </w:r>
            <w:r w:rsidRPr="004B305F">
              <w:rPr>
                <w:rFonts w:ascii="Times New Roman CYR" w:hAnsi="Times New Roman CYR" w:cs="Times New Roman CYR"/>
                <w:bCs/>
                <w:color w:val="333333"/>
                <w:sz w:val="24"/>
                <w:szCs w:val="24"/>
              </w:rPr>
              <w:t>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841D8" w:rsidRPr="00E70F6C" w:rsidRDefault="00E70F6C" w:rsidP="000F01F1">
            <w:pPr>
              <w:jc w:val="center"/>
              <w:rPr>
                <w:rFonts w:ascii="Times New Roman CYR" w:hAnsi="Times New Roman CYR" w:cs="Times New Roman"/>
                <w:bCs/>
                <w:sz w:val="24"/>
                <w:szCs w:val="24"/>
              </w:rPr>
            </w:pPr>
            <w:r w:rsidRPr="00E70F6C">
              <w:rPr>
                <w:rFonts w:ascii="Times New Roman CYR" w:hAnsi="Times New Roman CYR" w:cs="Calibri"/>
                <w:color w:val="000000"/>
                <w:sz w:val="24"/>
                <w:szCs w:val="24"/>
              </w:rPr>
              <w:t>1,0</w:t>
            </w:r>
          </w:p>
        </w:tc>
        <w:tc>
          <w:tcPr>
            <w:tcW w:w="1722" w:type="dxa"/>
          </w:tcPr>
          <w:p w:rsidR="00A841D8" w:rsidRPr="00E70F6C" w:rsidRDefault="00A841D8" w:rsidP="000F01F1">
            <w:pPr>
              <w:jc w:val="center"/>
              <w:rPr>
                <w:rFonts w:ascii="Times New Roman CYR" w:hAnsi="Times New Roman CYR" w:cs="Times New Roman"/>
                <w:bCs/>
                <w:sz w:val="24"/>
                <w:szCs w:val="24"/>
              </w:rPr>
            </w:pPr>
          </w:p>
        </w:tc>
      </w:tr>
      <w:tr w:rsidR="00A841D8" w:rsidRPr="00F25FF0" w:rsidTr="0054567B">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841D8" w:rsidRPr="00E70F6C" w:rsidRDefault="00E70F6C" w:rsidP="000F01F1">
            <w:pPr>
              <w:jc w:val="center"/>
              <w:rPr>
                <w:rFonts w:ascii="Times New Roman CYR" w:hAnsi="Times New Roman CYR" w:cs="Times New Roman"/>
                <w:bCs/>
                <w:sz w:val="24"/>
                <w:szCs w:val="24"/>
              </w:rPr>
            </w:pPr>
            <w:r w:rsidRPr="00E70F6C">
              <w:rPr>
                <w:rFonts w:ascii="Times New Roman CYR" w:hAnsi="Times New Roman CYR" w:cs="Calibri"/>
                <w:color w:val="000000"/>
                <w:sz w:val="24"/>
                <w:szCs w:val="24"/>
              </w:rPr>
              <w:t>6743,1</w:t>
            </w:r>
          </w:p>
        </w:tc>
        <w:tc>
          <w:tcPr>
            <w:tcW w:w="1722" w:type="dxa"/>
          </w:tcPr>
          <w:p w:rsidR="00A841D8" w:rsidRPr="00E70F6C" w:rsidRDefault="00E70F6C" w:rsidP="000F01F1">
            <w:pPr>
              <w:jc w:val="center"/>
              <w:rPr>
                <w:rFonts w:ascii="Times New Roman CYR" w:hAnsi="Times New Roman CYR" w:cs="Times New Roman"/>
                <w:bCs/>
                <w:sz w:val="24"/>
                <w:szCs w:val="24"/>
              </w:rPr>
            </w:pPr>
            <w:r w:rsidRPr="00E70F6C">
              <w:rPr>
                <w:rFonts w:ascii="Times New Roman CYR" w:hAnsi="Times New Roman CYR" w:cs="Calibri"/>
                <w:color w:val="000000"/>
                <w:sz w:val="24"/>
                <w:szCs w:val="24"/>
              </w:rPr>
              <w:t>6743,1</w:t>
            </w:r>
          </w:p>
        </w:tc>
      </w:tr>
      <w:tr w:rsidR="00A841D8" w:rsidRPr="00F25FF0" w:rsidTr="0054567B">
        <w:tc>
          <w:tcPr>
            <w:tcW w:w="657" w:type="dxa"/>
          </w:tcPr>
          <w:p w:rsidR="00A841D8" w:rsidRDefault="00A841D8" w:rsidP="000D7918">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4588" w:type="dxa"/>
          </w:tcPr>
          <w:p w:rsidR="00A841D8" w:rsidRDefault="00A841D8" w:rsidP="000F01F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A841D8" w:rsidRDefault="00A841D8" w:rsidP="000F01F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841D8" w:rsidRPr="00E70F6C" w:rsidRDefault="00E70F6C" w:rsidP="000F01F1">
            <w:pPr>
              <w:jc w:val="center"/>
              <w:rPr>
                <w:rFonts w:ascii="Times New Roman CYR" w:hAnsi="Times New Roman CYR" w:cs="Times New Roman"/>
                <w:bCs/>
                <w:sz w:val="24"/>
                <w:szCs w:val="24"/>
              </w:rPr>
            </w:pPr>
            <w:r w:rsidRPr="00E70F6C">
              <w:rPr>
                <w:rFonts w:ascii="Times New Roman CYR" w:hAnsi="Times New Roman CYR" w:cs="Calibri"/>
                <w:color w:val="000000"/>
                <w:sz w:val="24"/>
                <w:szCs w:val="24"/>
              </w:rPr>
              <w:t>3,4</w:t>
            </w:r>
          </w:p>
        </w:tc>
        <w:tc>
          <w:tcPr>
            <w:tcW w:w="1722" w:type="dxa"/>
          </w:tcPr>
          <w:p w:rsidR="00A841D8" w:rsidRPr="00E70F6C" w:rsidRDefault="00E70F6C" w:rsidP="000F01F1">
            <w:pPr>
              <w:jc w:val="center"/>
              <w:rPr>
                <w:rFonts w:ascii="Times New Roman CYR" w:hAnsi="Times New Roman CYR" w:cs="Times New Roman"/>
                <w:bCs/>
                <w:sz w:val="24"/>
                <w:szCs w:val="24"/>
              </w:rPr>
            </w:pPr>
            <w:r w:rsidRPr="00E70F6C">
              <w:rPr>
                <w:rFonts w:ascii="Times New Roman CYR" w:hAnsi="Times New Roman CYR" w:cs="Calibri"/>
                <w:color w:val="000000"/>
                <w:sz w:val="24"/>
                <w:szCs w:val="24"/>
              </w:rPr>
              <w:t>3,4</w:t>
            </w:r>
          </w:p>
        </w:tc>
      </w:tr>
      <w:tr w:rsidR="00A841D8" w:rsidRPr="006D62C1" w:rsidTr="0054567B">
        <w:tc>
          <w:tcPr>
            <w:tcW w:w="10004" w:type="dxa"/>
            <w:gridSpan w:val="5"/>
          </w:tcPr>
          <w:p w:rsidR="00A841D8" w:rsidRPr="006D62C1" w:rsidRDefault="00A841D8"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A841D8" w:rsidTr="0054567B">
        <w:tc>
          <w:tcPr>
            <w:tcW w:w="657"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4588" w:type="dxa"/>
          </w:tcPr>
          <w:p w:rsidR="00A841D8" w:rsidRDefault="00A841D8"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A841D8" w:rsidRDefault="00A841D8"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A841D8" w:rsidRDefault="00E70F6C"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825</w:t>
            </w:r>
          </w:p>
        </w:tc>
        <w:tc>
          <w:tcPr>
            <w:tcW w:w="1722" w:type="dxa"/>
          </w:tcPr>
          <w:p w:rsidR="00A841D8" w:rsidRDefault="00E70F6C"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900</w:t>
            </w:r>
          </w:p>
        </w:tc>
      </w:tr>
      <w:tr w:rsidR="00A841D8" w:rsidRPr="00E719E6" w:rsidTr="0054567B">
        <w:tc>
          <w:tcPr>
            <w:tcW w:w="10004" w:type="dxa"/>
            <w:gridSpan w:val="5"/>
          </w:tcPr>
          <w:p w:rsidR="00A841D8" w:rsidRPr="00E719E6" w:rsidRDefault="00A841D8"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lastRenderedPageBreak/>
              <w:t>ТРАНСПОРТНАЯ ИНФРАСТРУКТУРА</w:t>
            </w:r>
          </w:p>
        </w:tc>
      </w:tr>
      <w:tr w:rsidR="00E70F6C" w:rsidTr="0054567B">
        <w:tc>
          <w:tcPr>
            <w:tcW w:w="657" w:type="dxa"/>
          </w:tcPr>
          <w:p w:rsidR="00E70F6C" w:rsidRDefault="00E70F6C"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4588" w:type="dxa"/>
          </w:tcPr>
          <w:p w:rsidR="00E70F6C" w:rsidRPr="00E719E6" w:rsidRDefault="00E70F6C"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E70F6C" w:rsidRDefault="00E70F6C"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E70F6C" w:rsidRPr="008E6867" w:rsidRDefault="00E70F6C" w:rsidP="0074482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w:t>
            </w:r>
          </w:p>
        </w:tc>
        <w:tc>
          <w:tcPr>
            <w:tcW w:w="1722" w:type="dxa"/>
            <w:vAlign w:val="bottom"/>
          </w:tcPr>
          <w:p w:rsidR="00E70F6C" w:rsidRPr="008E6867" w:rsidRDefault="00E70F6C" w:rsidP="00744828">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w:t>
            </w:r>
          </w:p>
        </w:tc>
      </w:tr>
      <w:tr w:rsidR="00E70F6C" w:rsidTr="0054567B">
        <w:tc>
          <w:tcPr>
            <w:tcW w:w="657" w:type="dxa"/>
          </w:tcPr>
          <w:p w:rsidR="00E70F6C" w:rsidRDefault="00E70F6C"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E70F6C" w:rsidRPr="00E719E6" w:rsidRDefault="00E70F6C" w:rsidP="00A47F0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E70F6C" w:rsidRDefault="00E70F6C"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E70F6C" w:rsidRDefault="00E70F6C" w:rsidP="00A47F01">
            <w:pPr>
              <w:jc w:val="center"/>
              <w:rPr>
                <w:rFonts w:ascii="Times New Roman" w:hAnsi="Times New Roman"/>
                <w:sz w:val="24"/>
                <w:szCs w:val="24"/>
              </w:rPr>
            </w:pPr>
          </w:p>
        </w:tc>
        <w:tc>
          <w:tcPr>
            <w:tcW w:w="1722" w:type="dxa"/>
          </w:tcPr>
          <w:p w:rsidR="00E70F6C" w:rsidRDefault="00E70F6C"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E70F6C" w:rsidTr="0054567B">
        <w:tc>
          <w:tcPr>
            <w:tcW w:w="657" w:type="dxa"/>
          </w:tcPr>
          <w:p w:rsidR="00E70F6C" w:rsidRDefault="00E70F6C"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4588" w:type="dxa"/>
          </w:tcPr>
          <w:p w:rsidR="00E70F6C" w:rsidRDefault="00E70F6C" w:rsidP="00F07745">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E70F6C" w:rsidRDefault="00E70F6C"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vAlign w:val="bottom"/>
          </w:tcPr>
          <w:p w:rsidR="00E70F6C" w:rsidRPr="008E6867" w:rsidRDefault="00E70F6C"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w:t>
            </w:r>
          </w:p>
        </w:tc>
        <w:tc>
          <w:tcPr>
            <w:tcW w:w="1722" w:type="dxa"/>
            <w:vAlign w:val="bottom"/>
          </w:tcPr>
          <w:p w:rsidR="00E70F6C" w:rsidRPr="008E6867" w:rsidRDefault="00E70F6C" w:rsidP="008E6867">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26,5</w:t>
            </w:r>
          </w:p>
        </w:tc>
      </w:tr>
    </w:tbl>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4A020E" w:rsidRDefault="004A020E" w:rsidP="00A23D1D">
      <w:pPr>
        <w:pStyle w:val="a8"/>
        <w:spacing w:before="0" w:after="0" w:line="276" w:lineRule="auto"/>
        <w:ind w:firstLine="709"/>
        <w:jc w:val="right"/>
        <w:rPr>
          <w:rFonts w:ascii="Times New Roman CYR" w:hAnsi="Times New Roman CYR" w:cs="Times New Roman CYR"/>
        </w:rPr>
      </w:pPr>
    </w:p>
    <w:p w:rsidR="004A020E" w:rsidRDefault="004A020E"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54567B" w:rsidRDefault="0054567B"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Pr="00FE53DE" w:rsidRDefault="00FE53DE" w:rsidP="00FE53DE">
      <w:pPr>
        <w:pStyle w:val="a8"/>
        <w:spacing w:before="0" w:after="0" w:line="276" w:lineRule="auto"/>
        <w:ind w:firstLine="709"/>
        <w:jc w:val="center"/>
        <w:rPr>
          <w:rFonts w:ascii="Times New Roman CYR" w:hAnsi="Times New Roman CYR" w:cs="Times New Roman CYR"/>
          <w:b/>
        </w:rPr>
      </w:pPr>
      <w:r w:rsidRPr="00FE53DE">
        <w:rPr>
          <w:rFonts w:ascii="Times New Roman CYR" w:hAnsi="Times New Roman CYR" w:cs="Times New Roman CYR"/>
          <w:b/>
        </w:rPr>
        <w:t>ПРИЛОЖЕНИЯ</w:t>
      </w: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A23D1D" w:rsidRDefault="00A23D1D" w:rsidP="00A23D1D">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lastRenderedPageBreak/>
        <w:t>Приложение 1</w:t>
      </w:r>
    </w:p>
    <w:p w:rsidR="00A23D1D" w:rsidRDefault="00A23D1D" w:rsidP="00A23D1D">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sidR="00DF096A">
        <w:rPr>
          <w:rFonts w:ascii="Times New Roman CYR" w:hAnsi="Times New Roman CYR"/>
          <w:b/>
          <w:sz w:val="24"/>
          <w:szCs w:val="24"/>
        </w:rPr>
        <w:t>с.</w:t>
      </w:r>
      <w:r w:rsidR="00E70F6C">
        <w:rPr>
          <w:rFonts w:ascii="Times New Roman CYR" w:hAnsi="Times New Roman CYR"/>
          <w:b/>
          <w:sz w:val="24"/>
          <w:szCs w:val="24"/>
        </w:rPr>
        <w:t>Тугнуй</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A23D1D" w:rsidRPr="00983474" w:rsidTr="000D7918">
        <w:trPr>
          <w:trHeight w:val="300"/>
        </w:trPr>
        <w:tc>
          <w:tcPr>
            <w:tcW w:w="1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A23D1D" w:rsidRPr="00CD2724" w:rsidRDefault="00A23D1D" w:rsidP="000D791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465440,25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4186950,26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465513,01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4187328,60</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465490,08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4187327,47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465459,02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4187159,40</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465422,65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4186956,06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465405,38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4186848,80</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465392,59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4186789,01</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465388,43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4186769,99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465381,19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4186753,98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465310,67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4186625,05</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465229,52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4186480,74</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465191,60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4186425,91</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465165,02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4186358,16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465091,90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4186087,96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465050,48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4185935,85</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464993,20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4185698,68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464975,04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4185635,12</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464930,01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4185514,29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464813,17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4185205,76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464743,93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4185003,68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464630,39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4184662,16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464610,14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4184602,97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464584,18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4184540,15</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464558,44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4184513,23</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464602,51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4184510,74</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464788,71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4184551,46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464999,41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4184597,41</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465043,30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4184608,47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465072,62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4184620,02</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465162,13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4184613,03</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465191,34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4184606,97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465216,10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4184604,57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465273,76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4184597,87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465306,38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4184589,80</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465404,67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4184558,54</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465457,40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4184539,65</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465490,60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4184531,93</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465600,46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4184492,62</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465569,56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4184580,48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465619,01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4184629,68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lastRenderedPageBreak/>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465801,35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4185231,52</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465807,13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4185239,73</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465953,20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4185366,80</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465996,65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4185566,45</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466050,31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4185827,89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466050,20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4185849,19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466091,69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4186022,38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466104,11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4186065,30</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466279,45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4186474,77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466290,17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4186511,49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466301,95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4186583,30</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466318,67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4186707,47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466328,59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4186726,39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466345,48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4186757,09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466367,51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4186781,76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466352,14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4187272,38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466100,33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4187309,98</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466082,53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4187300,73</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465979,58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4186713,36</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60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465918,91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4186509,37</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61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465391,10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4186750,93</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62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465413,96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4186791,99</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63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465413,71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4186843,01</w:t>
            </w:r>
          </w:p>
        </w:tc>
      </w:tr>
      <w:tr w:rsidR="00E70F6C" w:rsidRPr="0088152B"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465440,25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4186950,26</w:t>
            </w:r>
          </w:p>
        </w:tc>
      </w:tr>
    </w:tbl>
    <w:p w:rsidR="00E70F6C" w:rsidRDefault="00E70F6C" w:rsidP="00A9398B">
      <w:pPr>
        <w:pStyle w:val="a8"/>
        <w:spacing w:before="0" w:after="0" w:line="276" w:lineRule="auto"/>
        <w:ind w:firstLine="709"/>
        <w:jc w:val="center"/>
        <w:rPr>
          <w:rFonts w:ascii="Times New Roman CYR" w:hAnsi="Times New Roman CYR" w:cs="Times New Roman CYR"/>
          <w:b/>
        </w:rPr>
      </w:pPr>
    </w:p>
    <w:p w:rsidR="00E70F6C" w:rsidRDefault="00E70F6C" w:rsidP="00E70F6C">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2</w:t>
      </w:r>
    </w:p>
    <w:p w:rsidR="00E70F6C" w:rsidRDefault="00E70F6C" w:rsidP="00E70F6C">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с.Новоспасск</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E70F6C" w:rsidRPr="00983474" w:rsidTr="00744828">
        <w:trPr>
          <w:trHeight w:val="300"/>
        </w:trPr>
        <w:tc>
          <w:tcPr>
            <w:tcW w:w="1240" w:type="dxa"/>
            <w:shd w:val="clear" w:color="auto" w:fill="auto"/>
            <w:noWrap/>
            <w:vAlign w:val="bottom"/>
            <w:hideMark/>
          </w:tcPr>
          <w:p w:rsidR="00E70F6C" w:rsidRPr="00CD2724" w:rsidRDefault="00E70F6C" w:rsidP="0074482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E70F6C" w:rsidRPr="00CD2724" w:rsidRDefault="00E70F6C" w:rsidP="0074482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E70F6C" w:rsidRPr="00CD2724" w:rsidRDefault="00E70F6C" w:rsidP="0074482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471453,07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4186511,57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471442,51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4186451,59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471431,71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4186423,32</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471452,54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4186394,55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471666,68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4186166,47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471771,66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4186177,79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472052,57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4186194,27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472185,93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4186253,66</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472233,12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4186249,29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472331,20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4186203,07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472552,05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4186213,32</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472626,89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4186264,77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472783,37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4186283,69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472894,84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4186381,83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472896,86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4186600,07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lastRenderedPageBreak/>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472526,19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4186610,25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472162,62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4186584,59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471878,90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4186574,28</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471828,20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4186623,90</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471498,92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4186531,61</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471453,07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4186511,57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472575,95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4186185,68</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472576,39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4186185,77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472576,48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4186185,33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472576,04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4186185,25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472575,95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4186185,68</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472589,39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4186124,13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472588,96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4186124,04</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472589,05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4186123,61</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472589,49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4186123,69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472589,39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4186124,13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472602,52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4186061,91</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472602,08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4186061,82</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472602,17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4186061,38</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472602,61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4186061,47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472602,52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4186061,91</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472614,97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4186000,75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472615,40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4186000,84</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472615,50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4186000,41</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472615,06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4186000,31</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472614,97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4186000,75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472628,01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4185938,94</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472628,45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4185939,03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472628,54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4185938,59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472628,10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4185938,50</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472628,01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4185938,94</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471687,61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4186605,67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471687,90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4186605,34</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471688,23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4186605,64</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471687,93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4186605,98</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471687,61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4186605,67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471629,15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4186659,06</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lastRenderedPageBreak/>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471629,46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4186658,75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471629,14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4186658,42</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471628,82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4186658,75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471629,15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4186659,06</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471567,50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4186726,10</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471567,80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4186725,77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471568,13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4186726,07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471567,82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4186726,39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471567,50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4186726,10</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471518,54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4186780,85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471518,22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4186780,55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471518,51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4186780,23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471518,84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4186780,52</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471518,54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4186780,85</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472642,15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4185631,20</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472641,71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4185631,29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472641,62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4185630,87</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472642,05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4185630,76</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472642,15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4185631,20</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472629,99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4185575,93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472629,56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4185576,03</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472629,46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4185575,60</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472629,90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4185575,49</w:t>
            </w:r>
          </w:p>
        </w:tc>
      </w:tr>
      <w:tr w:rsidR="00E70F6C" w:rsidRPr="005F3641"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472629,99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4185575,93</w:t>
            </w:r>
          </w:p>
        </w:tc>
      </w:tr>
    </w:tbl>
    <w:p w:rsidR="00E70F6C" w:rsidRDefault="00E70F6C" w:rsidP="00E70F6C">
      <w:pPr>
        <w:pStyle w:val="a8"/>
        <w:spacing w:before="0" w:after="0" w:line="276" w:lineRule="auto"/>
        <w:ind w:firstLine="709"/>
        <w:jc w:val="center"/>
        <w:rPr>
          <w:rFonts w:ascii="Times New Roman CYR" w:hAnsi="Times New Roman CYR" w:cs="Times New Roman CYR"/>
          <w:b/>
        </w:rPr>
      </w:pPr>
    </w:p>
    <w:p w:rsidR="00E70F6C" w:rsidRDefault="00E70F6C" w:rsidP="00E70F6C">
      <w:pPr>
        <w:pStyle w:val="a8"/>
        <w:spacing w:before="0" w:after="0" w:line="276" w:lineRule="auto"/>
        <w:ind w:firstLine="709"/>
        <w:jc w:val="right"/>
        <w:rPr>
          <w:rFonts w:ascii="Times New Roman CYR" w:hAnsi="Times New Roman CYR" w:cs="Times New Roman CYR"/>
        </w:rPr>
      </w:pPr>
      <w:r>
        <w:rPr>
          <w:rFonts w:ascii="Times New Roman CYR" w:hAnsi="Times New Roman CYR" w:cs="Times New Roman CYR"/>
        </w:rPr>
        <w:t>Приложение 3</w:t>
      </w:r>
    </w:p>
    <w:p w:rsidR="00E70F6C" w:rsidRDefault="00E70F6C" w:rsidP="00E70F6C">
      <w:pPr>
        <w:widowControl w:val="0"/>
        <w:jc w:val="center"/>
        <w:rPr>
          <w:rFonts w:ascii="Times New Roman CYR" w:hAnsi="Times New Roman CYR"/>
          <w:b/>
          <w:sz w:val="24"/>
          <w:szCs w:val="24"/>
        </w:rPr>
      </w:pPr>
      <w:r w:rsidRPr="00CD2724">
        <w:rPr>
          <w:rFonts w:ascii="Times New Roman CYR" w:hAnsi="Times New Roman CYR"/>
          <w:b/>
          <w:sz w:val="24"/>
          <w:szCs w:val="24"/>
        </w:rPr>
        <w:t>К</w:t>
      </w:r>
      <w:r>
        <w:rPr>
          <w:rFonts w:ascii="Times New Roman CYR" w:hAnsi="Times New Roman CYR"/>
          <w:b/>
          <w:sz w:val="24"/>
          <w:szCs w:val="24"/>
        </w:rPr>
        <w:t>аталог координат</w:t>
      </w:r>
      <w:r w:rsidRPr="00CD2724">
        <w:rPr>
          <w:rFonts w:ascii="Times New Roman CYR" w:hAnsi="Times New Roman CYR"/>
          <w:b/>
          <w:sz w:val="24"/>
          <w:szCs w:val="24"/>
        </w:rPr>
        <w:t xml:space="preserve"> границ населенного пункта </w:t>
      </w:r>
      <w:r>
        <w:rPr>
          <w:rFonts w:ascii="Times New Roman CYR" w:hAnsi="Times New Roman CYR"/>
          <w:b/>
          <w:sz w:val="24"/>
          <w:szCs w:val="24"/>
        </w:rPr>
        <w:t>п.Степной</w:t>
      </w:r>
    </w:p>
    <w:tbl>
      <w:tblPr>
        <w:tblW w:w="6100"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2240"/>
        <w:gridCol w:w="2620"/>
      </w:tblGrid>
      <w:tr w:rsidR="00E70F6C" w:rsidRPr="00983474" w:rsidTr="00744828">
        <w:trPr>
          <w:trHeight w:val="300"/>
        </w:trPr>
        <w:tc>
          <w:tcPr>
            <w:tcW w:w="1240" w:type="dxa"/>
            <w:shd w:val="clear" w:color="auto" w:fill="auto"/>
            <w:noWrap/>
            <w:vAlign w:val="bottom"/>
            <w:hideMark/>
          </w:tcPr>
          <w:p w:rsidR="00E70F6C" w:rsidRPr="00CD2724" w:rsidRDefault="00E70F6C" w:rsidP="0074482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w:t>
            </w:r>
          </w:p>
        </w:tc>
        <w:tc>
          <w:tcPr>
            <w:tcW w:w="2240" w:type="dxa"/>
            <w:shd w:val="clear" w:color="auto" w:fill="auto"/>
            <w:noWrap/>
            <w:vAlign w:val="bottom"/>
            <w:hideMark/>
          </w:tcPr>
          <w:p w:rsidR="00E70F6C" w:rsidRPr="00CD2724" w:rsidRDefault="00E70F6C" w:rsidP="0074482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2620" w:type="dxa"/>
            <w:shd w:val="clear" w:color="auto" w:fill="auto"/>
            <w:noWrap/>
            <w:vAlign w:val="bottom"/>
            <w:hideMark/>
          </w:tcPr>
          <w:p w:rsidR="00E70F6C" w:rsidRPr="00CD2724" w:rsidRDefault="00E70F6C" w:rsidP="00744828">
            <w:pPr>
              <w:spacing w:after="0"/>
              <w:jc w:val="center"/>
              <w:rPr>
                <w:rFonts w:ascii="Times New Roman" w:eastAsia="Times New Roman" w:hAnsi="Times New Roman" w:cs="Times New Roman"/>
                <w:color w:val="000000"/>
                <w:sz w:val="24"/>
                <w:szCs w:val="24"/>
              </w:rPr>
            </w:pPr>
            <w:r w:rsidRPr="00CD2724">
              <w:rPr>
                <w:rFonts w:ascii="Times New Roman" w:eastAsia="Times New Roman" w:hAnsi="Times New Roman" w:cs="Times New Roman"/>
                <w:color w:val="000000"/>
                <w:sz w:val="24"/>
                <w:szCs w:val="24"/>
              </w:rPr>
              <w:t>Y</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465363,76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4193230,81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465377,42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4192981,68</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465287,58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4192967,30</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465309,86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4192690,58</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465415,00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4192702,00</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465610,52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4192708,11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465612,74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4192654,94</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465611,46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4192596,82</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465614,27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4192552,13</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465620,37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4192483,42</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465627,65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4192466,21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lastRenderedPageBreak/>
              <w:t>12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465651,38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4192431,03</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465662,75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4192411,50</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465670,74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4192393,11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465681,13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4192369,83</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465687,57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4192352,29</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465691,00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4192331,65</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465697,47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4192242,27</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465704,56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4192126,12</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465994,56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4192127,65</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465991,25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4192728,67</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466054,73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4192874,47</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466123,95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4192943,11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466171,22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4193017,42</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466189,67</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4193019,30</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466220,45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4193024,00</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466212,63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4193060,18</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466131,41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4193292,19</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29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465994,30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4193279,26</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465905,14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4193274,51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465818,89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4193270,57</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465802,64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4193269,56</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465779,26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4193269,83</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465750,30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4193268,53</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465719,79</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4193269,75</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465696,41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4193270,36</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37</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465664,21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4193271,40</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38</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465630,68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4193270,90</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39</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465610,02</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4193269,67</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40</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465587,54</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4193264,88</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465549,83</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4193257,73</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42</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465464,88</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4193231,64</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1</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465363,76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4193230,81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465361,51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4192754,62</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44</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465361,50</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4192754,17</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45</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465361,95</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4192754,16</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465361,96</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4192754,61</w:t>
            </w:r>
          </w:p>
        </w:tc>
      </w:tr>
      <w:tr w:rsidR="00E70F6C" w:rsidRPr="008858F2" w:rsidTr="00E70F6C">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43</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465361,51</w:t>
            </w: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0F6C" w:rsidRPr="00E70F6C" w:rsidRDefault="00E70F6C" w:rsidP="00E70F6C">
            <w:pPr>
              <w:spacing w:after="0"/>
              <w:jc w:val="center"/>
              <w:rPr>
                <w:rFonts w:ascii="Times New Roman" w:eastAsia="Times New Roman" w:hAnsi="Times New Roman" w:cs="Times New Roman"/>
                <w:color w:val="000000"/>
                <w:sz w:val="24"/>
                <w:szCs w:val="24"/>
              </w:rPr>
            </w:pPr>
            <w:r w:rsidRPr="00E70F6C">
              <w:rPr>
                <w:rFonts w:ascii="Times New Roman" w:eastAsia="Times New Roman" w:hAnsi="Times New Roman" w:cs="Times New Roman"/>
                <w:color w:val="000000"/>
                <w:sz w:val="24"/>
                <w:szCs w:val="24"/>
              </w:rPr>
              <w:t>4192754,62</w:t>
            </w:r>
          </w:p>
        </w:tc>
      </w:tr>
    </w:tbl>
    <w:p w:rsidR="00E70F6C" w:rsidRDefault="00E70F6C" w:rsidP="00E70F6C">
      <w:pPr>
        <w:pStyle w:val="a8"/>
        <w:spacing w:before="0" w:after="0" w:line="276" w:lineRule="auto"/>
        <w:ind w:firstLine="709"/>
        <w:jc w:val="center"/>
        <w:rPr>
          <w:rFonts w:ascii="Times New Roman CYR" w:hAnsi="Times New Roman CYR" w:cs="Times New Roman CYR"/>
          <w:b/>
        </w:rPr>
      </w:pPr>
    </w:p>
    <w:p w:rsidR="0054567B" w:rsidRDefault="0054567B" w:rsidP="00E70F6C">
      <w:pPr>
        <w:pStyle w:val="a8"/>
        <w:spacing w:before="0" w:after="0" w:line="276" w:lineRule="auto"/>
        <w:ind w:firstLine="709"/>
        <w:jc w:val="center"/>
        <w:rPr>
          <w:rFonts w:ascii="Times New Roman CYR" w:hAnsi="Times New Roman CYR" w:cs="Times New Roman CYR"/>
          <w:b/>
        </w:rPr>
      </w:pPr>
    </w:p>
    <w:p w:rsidR="0054567B" w:rsidRDefault="0054567B" w:rsidP="00E70F6C">
      <w:pPr>
        <w:pStyle w:val="a8"/>
        <w:spacing w:before="0" w:after="0" w:line="276" w:lineRule="auto"/>
        <w:ind w:firstLine="709"/>
        <w:jc w:val="center"/>
        <w:rPr>
          <w:rFonts w:ascii="Times New Roman CYR" w:hAnsi="Times New Roman CYR" w:cs="Times New Roman CYR"/>
          <w:b/>
        </w:rPr>
      </w:pPr>
    </w:p>
    <w:p w:rsidR="0054567B" w:rsidRDefault="0054567B" w:rsidP="00E70F6C">
      <w:pPr>
        <w:pStyle w:val="a8"/>
        <w:spacing w:before="0" w:after="0" w:line="276" w:lineRule="auto"/>
        <w:ind w:firstLine="709"/>
        <w:jc w:val="center"/>
        <w:rPr>
          <w:rFonts w:ascii="Times New Roman CYR" w:hAnsi="Times New Roman CYR" w:cs="Times New Roman CYR"/>
          <w:b/>
        </w:rPr>
      </w:pPr>
    </w:p>
    <w:p w:rsidR="0054567B" w:rsidRDefault="0054567B" w:rsidP="00E70F6C">
      <w:pPr>
        <w:pStyle w:val="a8"/>
        <w:spacing w:before="0" w:after="0" w:line="276" w:lineRule="auto"/>
        <w:ind w:firstLine="709"/>
        <w:jc w:val="center"/>
        <w:rPr>
          <w:rFonts w:ascii="Times New Roman CYR" w:hAnsi="Times New Roman CYR" w:cs="Times New Roman CYR"/>
          <w:b/>
        </w:rPr>
      </w:pPr>
    </w:p>
    <w:p w:rsidR="00E70F6C" w:rsidRDefault="00E70F6C" w:rsidP="00A9398B">
      <w:pPr>
        <w:pStyle w:val="a8"/>
        <w:spacing w:before="0" w:after="0" w:line="276" w:lineRule="auto"/>
        <w:ind w:firstLine="709"/>
        <w:jc w:val="center"/>
        <w:rPr>
          <w:rFonts w:ascii="Times New Roman CYR" w:hAnsi="Times New Roman CYR" w:cs="Times New Roman CYR"/>
          <w:b/>
        </w:rPr>
      </w:pPr>
    </w:p>
    <w:p w:rsidR="00A9398B" w:rsidRDefault="00A9398B" w:rsidP="00A9398B">
      <w:pPr>
        <w:pStyle w:val="a8"/>
        <w:spacing w:before="0" w:after="0" w:line="276" w:lineRule="auto"/>
        <w:ind w:firstLine="709"/>
        <w:jc w:val="center"/>
        <w:rPr>
          <w:rFonts w:ascii="Times New Roman CYR" w:hAnsi="Times New Roman CYR" w:cs="Times New Roman CYR"/>
          <w:b/>
        </w:rPr>
      </w:pPr>
      <w:r w:rsidRPr="00D10709">
        <w:rPr>
          <w:rFonts w:ascii="Times New Roman CYR" w:hAnsi="Times New Roman CYR" w:cs="Times New Roman CYR"/>
          <w:b/>
        </w:rPr>
        <w:lastRenderedPageBreak/>
        <w:t>СПИСОК ИСПОЛЬЗОВАННЫХ ИСТОЧНИКОВ</w:t>
      </w:r>
    </w:p>
    <w:p w:rsidR="00A9398B" w:rsidRDefault="00A9398B" w:rsidP="00A9398B">
      <w:pPr>
        <w:pStyle w:val="a8"/>
        <w:spacing w:before="0" w:after="0" w:line="276" w:lineRule="auto"/>
        <w:ind w:firstLine="709"/>
        <w:jc w:val="center"/>
        <w:rPr>
          <w:rFonts w:ascii="Times New Roman CYR" w:hAnsi="Times New Roman CYR" w:cs="Times New Roman CYR"/>
          <w:b/>
        </w:rPr>
      </w:pPr>
    </w:p>
    <w:p w:rsidR="00A9398B" w:rsidRPr="00200507" w:rsidRDefault="00A9398B" w:rsidP="00A9398B">
      <w:pPr>
        <w:pStyle w:val="af1"/>
        <w:rPr>
          <w:kern w:val="1"/>
        </w:rPr>
      </w:pPr>
      <w:r w:rsidRPr="00200507">
        <w:rPr>
          <w:kern w:val="1"/>
          <w:u w:val="single"/>
        </w:rPr>
        <w:t>Федеральные законы</w:t>
      </w:r>
      <w:r w:rsidRPr="00200507">
        <w:rPr>
          <w:kern w:val="1"/>
        </w:rPr>
        <w:t xml:space="preserve">: </w:t>
      </w:r>
    </w:p>
    <w:p w:rsidR="00A9398B" w:rsidRPr="00200507" w:rsidRDefault="00A9398B" w:rsidP="00A9398B">
      <w:pPr>
        <w:pStyle w:val="af1"/>
        <w:numPr>
          <w:ilvl w:val="0"/>
          <w:numId w:val="13"/>
        </w:numPr>
        <w:ind w:left="709"/>
        <w:rPr>
          <w:kern w:val="1"/>
        </w:rPr>
      </w:pPr>
      <w:r w:rsidRPr="00200507">
        <w:rPr>
          <w:kern w:val="1"/>
        </w:rPr>
        <w:t xml:space="preserve">Градостроительный </w:t>
      </w:r>
      <w:r>
        <w:rPr>
          <w:kern w:val="1"/>
        </w:rPr>
        <w:t>к</w:t>
      </w:r>
      <w:r w:rsidRPr="00200507">
        <w:rPr>
          <w:kern w:val="1"/>
        </w:rPr>
        <w:t>одекс РФ от 29.12.04 № 191-Ф3;</w:t>
      </w:r>
    </w:p>
    <w:p w:rsidR="00A9398B" w:rsidRPr="00200507" w:rsidRDefault="00A9398B" w:rsidP="00A9398B">
      <w:pPr>
        <w:pStyle w:val="af1"/>
        <w:numPr>
          <w:ilvl w:val="0"/>
          <w:numId w:val="13"/>
        </w:numPr>
        <w:ind w:left="709"/>
        <w:rPr>
          <w:kern w:val="1"/>
        </w:rPr>
      </w:pPr>
      <w:r w:rsidRPr="00200507">
        <w:rPr>
          <w:kern w:val="1"/>
        </w:rPr>
        <w:t xml:space="preserve">Земельный </w:t>
      </w:r>
      <w:r>
        <w:rPr>
          <w:kern w:val="1"/>
        </w:rPr>
        <w:t>к</w:t>
      </w:r>
      <w:r w:rsidRPr="00200507">
        <w:rPr>
          <w:kern w:val="1"/>
        </w:rPr>
        <w:t>одекс РФ от 25.10.01 № 136-Ф3;</w:t>
      </w:r>
    </w:p>
    <w:p w:rsidR="00A9398B" w:rsidRPr="00200507" w:rsidRDefault="00A9398B" w:rsidP="00A9398B">
      <w:pPr>
        <w:pStyle w:val="af1"/>
        <w:numPr>
          <w:ilvl w:val="0"/>
          <w:numId w:val="13"/>
        </w:numPr>
        <w:ind w:left="709"/>
        <w:rPr>
          <w:kern w:val="1"/>
        </w:rPr>
      </w:pPr>
      <w:r w:rsidRPr="00200507">
        <w:rPr>
          <w:kern w:val="1"/>
        </w:rPr>
        <w:t xml:space="preserve">Жилищный </w:t>
      </w:r>
      <w:r>
        <w:rPr>
          <w:kern w:val="1"/>
        </w:rPr>
        <w:t>к</w:t>
      </w:r>
      <w:r w:rsidRPr="00200507">
        <w:rPr>
          <w:kern w:val="1"/>
        </w:rPr>
        <w:t>одекс РФ от 29.12.04 № 188-ФЗ;</w:t>
      </w:r>
    </w:p>
    <w:p w:rsidR="00A9398B" w:rsidRPr="00200507" w:rsidRDefault="00A9398B" w:rsidP="00A9398B">
      <w:pPr>
        <w:pStyle w:val="af1"/>
        <w:numPr>
          <w:ilvl w:val="0"/>
          <w:numId w:val="13"/>
        </w:numPr>
        <w:ind w:left="709"/>
        <w:rPr>
          <w:kern w:val="1"/>
        </w:rPr>
      </w:pPr>
      <w:r w:rsidRPr="00200507">
        <w:rPr>
          <w:kern w:val="1"/>
        </w:rPr>
        <w:t xml:space="preserve">Водный </w:t>
      </w:r>
      <w:r>
        <w:rPr>
          <w:kern w:val="1"/>
        </w:rPr>
        <w:t>к</w:t>
      </w:r>
      <w:r w:rsidRPr="00200507">
        <w:rPr>
          <w:kern w:val="1"/>
        </w:rPr>
        <w:t>одекс РФ от 03.0</w:t>
      </w:r>
      <w:r>
        <w:rPr>
          <w:kern w:val="1"/>
        </w:rPr>
        <w:t>6.06 № 74-ФЗ;</w:t>
      </w:r>
    </w:p>
    <w:p w:rsidR="00A9398B" w:rsidRPr="00200507" w:rsidRDefault="00A9398B" w:rsidP="00A9398B">
      <w:pPr>
        <w:pStyle w:val="af1"/>
        <w:numPr>
          <w:ilvl w:val="0"/>
          <w:numId w:val="13"/>
        </w:numPr>
        <w:ind w:left="709"/>
        <w:rPr>
          <w:kern w:val="1"/>
        </w:rPr>
      </w:pPr>
      <w:r w:rsidRPr="00200507">
        <w:rPr>
          <w:kern w:val="1"/>
        </w:rPr>
        <w:t xml:space="preserve">Лесной </w:t>
      </w:r>
      <w:r>
        <w:rPr>
          <w:kern w:val="1"/>
        </w:rPr>
        <w:t>к</w:t>
      </w:r>
      <w:r w:rsidRPr="00200507">
        <w:rPr>
          <w:kern w:val="1"/>
        </w:rPr>
        <w:t>одекс РФ от 04.12.06 № 200-Ф3</w:t>
      </w:r>
      <w:r>
        <w:rPr>
          <w:kern w:val="1"/>
        </w:rPr>
        <w:t>;</w:t>
      </w:r>
    </w:p>
    <w:p w:rsidR="00A9398B" w:rsidRPr="00200507" w:rsidRDefault="00A9398B" w:rsidP="00A9398B">
      <w:pPr>
        <w:pStyle w:val="af1"/>
        <w:numPr>
          <w:ilvl w:val="0"/>
          <w:numId w:val="13"/>
        </w:numPr>
        <w:ind w:left="709"/>
        <w:rPr>
          <w:kern w:val="1"/>
        </w:rPr>
      </w:pPr>
      <w:r w:rsidRPr="00200507">
        <w:rPr>
          <w:kern w:val="1"/>
        </w:rPr>
        <w:t>Федеральный закон «Об общих принципах организации местного самоуправления в Российской Федерации» от 06.10.03 г. № 131-ФЗ;</w:t>
      </w:r>
    </w:p>
    <w:p w:rsidR="00A9398B" w:rsidRDefault="00A9398B" w:rsidP="00A9398B">
      <w:pPr>
        <w:pStyle w:val="af1"/>
        <w:numPr>
          <w:ilvl w:val="0"/>
          <w:numId w:val="13"/>
        </w:numPr>
        <w:ind w:left="709"/>
        <w:rPr>
          <w:kern w:val="1"/>
        </w:rPr>
      </w:pPr>
      <w:r w:rsidRPr="00200507">
        <w:rPr>
          <w:kern w:val="1"/>
        </w:rPr>
        <w:t>Федеральный закон «Об особо охраняемых природных территориях» от 14.03.95 № 33-Ф3;</w:t>
      </w:r>
    </w:p>
    <w:p w:rsidR="00A9398B" w:rsidRPr="00200507" w:rsidRDefault="00A9398B" w:rsidP="00A9398B">
      <w:pPr>
        <w:pStyle w:val="af1"/>
        <w:numPr>
          <w:ilvl w:val="0"/>
          <w:numId w:val="13"/>
        </w:numPr>
        <w:ind w:left="709"/>
        <w:rPr>
          <w:kern w:val="1"/>
        </w:rPr>
      </w:pPr>
      <w:r w:rsidRPr="00200507">
        <w:rPr>
          <w:kern w:val="1"/>
        </w:rPr>
        <w:t>Федеральный закон «Об объектах культурного наследия (памятники истории и культуры) народов Российской Федерации» от 14.06.02 № 73-Ф3;</w:t>
      </w:r>
    </w:p>
    <w:p w:rsidR="00A9398B" w:rsidRPr="00200507" w:rsidRDefault="00A9398B" w:rsidP="00A9398B">
      <w:pPr>
        <w:pStyle w:val="af1"/>
        <w:numPr>
          <w:ilvl w:val="0"/>
          <w:numId w:val="13"/>
        </w:numPr>
        <w:ind w:left="709"/>
        <w:rPr>
          <w:kern w:val="1"/>
        </w:rPr>
      </w:pPr>
      <w:r w:rsidRPr="00200507">
        <w:rPr>
          <w:kern w:val="1"/>
        </w:rPr>
        <w:t xml:space="preserve">Федеральный закон «О переводе земель или земельных участков из одной категории в другую» от 21.12.04 № 172-ФЗ (ред. от 25.12.2009 N 340-ФЗ). </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озера Байкал» от 01.06.99 г. N 94-ФЗ;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окружающей среды» от 10.01.02 г. N 7-ФЗ;</w:t>
      </w:r>
    </w:p>
    <w:p w:rsidR="00A9398B" w:rsidRPr="008B5F0B" w:rsidRDefault="00A9398B" w:rsidP="00A9398B">
      <w:pPr>
        <w:pStyle w:val="af1"/>
        <w:numPr>
          <w:ilvl w:val="0"/>
          <w:numId w:val="13"/>
        </w:numPr>
        <w:ind w:left="709"/>
        <w:rPr>
          <w:kern w:val="1"/>
        </w:rPr>
      </w:pPr>
      <w:r w:rsidRPr="008B5F0B">
        <w:rPr>
          <w:kern w:val="1"/>
        </w:rPr>
        <w:t>Федеральный закон «Об охране атмосферного воздуха» от 4.05.99 г.  № 96-ФЗ;</w:t>
      </w:r>
    </w:p>
    <w:p w:rsidR="00A9398B" w:rsidRDefault="00A9398B" w:rsidP="00A9398B">
      <w:pPr>
        <w:pStyle w:val="af1"/>
        <w:numPr>
          <w:ilvl w:val="0"/>
          <w:numId w:val="13"/>
        </w:numPr>
        <w:ind w:left="709"/>
        <w:rPr>
          <w:kern w:val="1"/>
        </w:rPr>
      </w:pPr>
      <w:r w:rsidRPr="008B5F0B">
        <w:rPr>
          <w:kern w:val="1"/>
        </w:rPr>
        <w:t>Федеральный закон «Об отходах производства и потребления» от 24.06.98 г. N 89-ФЗ г.</w:t>
      </w:r>
      <w:r>
        <w:rPr>
          <w:kern w:val="1"/>
        </w:rPr>
        <w:t>;</w:t>
      </w:r>
    </w:p>
    <w:p w:rsidR="00A9398B" w:rsidRPr="00A01ED4" w:rsidRDefault="00A9398B" w:rsidP="00A9398B">
      <w:pPr>
        <w:pStyle w:val="af1"/>
        <w:numPr>
          <w:ilvl w:val="0"/>
          <w:numId w:val="13"/>
        </w:numPr>
        <w:ind w:left="709"/>
        <w:rPr>
          <w:kern w:val="1"/>
        </w:rPr>
      </w:pPr>
      <w:r w:rsidRPr="00A01ED4">
        <w:rPr>
          <w:rFonts w:ascii="Times New Roman CYR" w:hAnsi="Times New Roman CYR" w:cs="Times New Roman CYR"/>
        </w:rPr>
        <w:t>Федеральный закон РФ от 21.02.1992 №2395-1 «О недрах»</w:t>
      </w:r>
    </w:p>
    <w:p w:rsidR="00A9398B" w:rsidRPr="00200507" w:rsidRDefault="00A9398B" w:rsidP="00A9398B">
      <w:pPr>
        <w:pStyle w:val="af1"/>
        <w:rPr>
          <w:kern w:val="1"/>
        </w:rPr>
      </w:pPr>
      <w:r w:rsidRPr="00200507">
        <w:rPr>
          <w:kern w:val="1"/>
          <w:u w:val="single"/>
        </w:rPr>
        <w:t>Указы Президента РФ, Постановления Правительства и ведомственные руководящие документы</w:t>
      </w:r>
    </w:p>
    <w:p w:rsidR="00A9398B" w:rsidRPr="00200507" w:rsidRDefault="00A9398B" w:rsidP="00A9398B">
      <w:pPr>
        <w:pStyle w:val="af1"/>
        <w:numPr>
          <w:ilvl w:val="0"/>
          <w:numId w:val="14"/>
        </w:numPr>
        <w:ind w:left="709"/>
        <w:rPr>
          <w:kern w:val="1"/>
        </w:rPr>
      </w:pPr>
      <w:r w:rsidRPr="00200507">
        <w:rPr>
          <w:kern w:val="1"/>
        </w:rPr>
        <w:t>Правила установления и пользования придорожных полос федеральных автомобильных дорог общего пользования (утв. постановлением Правительства РФ от 01.12.98 № 1420;</w:t>
      </w:r>
    </w:p>
    <w:p w:rsidR="00A9398B" w:rsidRPr="00200507" w:rsidRDefault="00A9398B" w:rsidP="00A9398B">
      <w:pPr>
        <w:pStyle w:val="af1"/>
        <w:numPr>
          <w:ilvl w:val="0"/>
          <w:numId w:val="14"/>
        </w:numPr>
        <w:ind w:left="709"/>
        <w:rPr>
          <w:kern w:val="1"/>
        </w:rPr>
      </w:pPr>
      <w:r w:rsidRPr="00200507">
        <w:rPr>
          <w:kern w:val="1"/>
        </w:rPr>
        <w:t>Указ Президента от 27.06.98 № 727 «О придорожных полосах федеральных автомобильных дорог общего пользования»;</w:t>
      </w:r>
    </w:p>
    <w:p w:rsidR="00A9398B" w:rsidRDefault="00A9398B" w:rsidP="00A9398B">
      <w:pPr>
        <w:pStyle w:val="af1"/>
        <w:numPr>
          <w:ilvl w:val="0"/>
          <w:numId w:val="14"/>
        </w:numPr>
        <w:ind w:left="709"/>
        <w:rPr>
          <w:kern w:val="1"/>
        </w:rPr>
      </w:pPr>
      <w:r w:rsidRPr="00200507">
        <w:rPr>
          <w:kern w:val="1"/>
        </w:rPr>
        <w:t>Постановление Правительства РФ от 26</w:t>
      </w:r>
      <w:r>
        <w:rPr>
          <w:kern w:val="1"/>
        </w:rPr>
        <w:t>.04.</w:t>
      </w:r>
      <w:r w:rsidRPr="00200507">
        <w:rPr>
          <w:kern w:val="1"/>
        </w:rPr>
        <w:t>08 г №315 «Об утверждении Положения о зонах охраны объектов культурного наследия (памятников истории и</w:t>
      </w:r>
      <w:r>
        <w:rPr>
          <w:kern w:val="1"/>
        </w:rPr>
        <w:t xml:space="preserve"> культуры) народов РФ»;</w:t>
      </w:r>
    </w:p>
    <w:p w:rsidR="00A9398B" w:rsidRPr="00A01ED4" w:rsidRDefault="00A9398B" w:rsidP="00A9398B">
      <w:pPr>
        <w:pStyle w:val="af1"/>
        <w:numPr>
          <w:ilvl w:val="0"/>
          <w:numId w:val="14"/>
        </w:numPr>
        <w:ind w:left="709"/>
        <w:rPr>
          <w:kern w:val="1"/>
        </w:rPr>
      </w:pPr>
      <w:r w:rsidRPr="00A01ED4">
        <w:rPr>
          <w:rFonts w:ascii="Times New Roman CYR" w:hAnsi="Times New Roman CYR" w:cs="Times New Roman CYR"/>
        </w:rPr>
        <w:t>Постановление Правительства Российской Федерации от 24.02.2009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9398B" w:rsidRPr="00200507" w:rsidRDefault="00A9398B" w:rsidP="00A9398B">
      <w:pPr>
        <w:pStyle w:val="af1"/>
        <w:numPr>
          <w:ilvl w:val="0"/>
          <w:numId w:val="14"/>
        </w:numPr>
        <w:ind w:left="709"/>
        <w:rPr>
          <w:kern w:val="1"/>
        </w:rPr>
      </w:pPr>
      <w:r w:rsidRPr="00200507">
        <w:rPr>
          <w:kern w:val="1"/>
        </w:rPr>
        <w:t>Методические рекомендации по разработке проектов генеральных планов поселений и генеральных планов городских округов, от 26</w:t>
      </w:r>
      <w:r>
        <w:rPr>
          <w:kern w:val="1"/>
        </w:rPr>
        <w:t>.05.</w:t>
      </w:r>
      <w:r w:rsidRPr="00200507">
        <w:rPr>
          <w:kern w:val="1"/>
        </w:rPr>
        <w:t xml:space="preserve">11 г. №244. </w:t>
      </w:r>
    </w:p>
    <w:p w:rsidR="00A9398B" w:rsidRPr="00D665A1" w:rsidRDefault="00A9398B" w:rsidP="00A9398B">
      <w:pPr>
        <w:pStyle w:val="af1"/>
        <w:numPr>
          <w:ilvl w:val="0"/>
          <w:numId w:val="14"/>
        </w:numPr>
        <w:ind w:left="709"/>
        <w:rPr>
          <w:rFonts w:ascii="Times New Roman CYR" w:hAnsi="Times New Roman CYR"/>
          <w:kern w:val="1"/>
        </w:rPr>
      </w:pPr>
      <w:r w:rsidRPr="00D665A1">
        <w:rPr>
          <w:rFonts w:ascii="Times New Roman CYR" w:hAnsi="Times New Roman CYR"/>
          <w:kern w:val="1"/>
        </w:rPr>
        <w:t>«Требования к описанию и отображению в документах территориального планирования объектов федерального, регионального и местного значения», утвержденные Приказом Министерства регионального развития РФ №19 от 30.01.2012.</w:t>
      </w:r>
    </w:p>
    <w:p w:rsidR="00A9398B" w:rsidRPr="00200507" w:rsidRDefault="00A9398B" w:rsidP="00A9398B">
      <w:pPr>
        <w:pStyle w:val="af1"/>
        <w:rPr>
          <w:kern w:val="1"/>
        </w:rPr>
      </w:pPr>
      <w:r w:rsidRPr="00200507">
        <w:rPr>
          <w:spacing w:val="-3"/>
          <w:kern w:val="1"/>
          <w:u w:val="single"/>
        </w:rPr>
        <w:t>ГОСТы, строительные нормы и правила, санитарные правила и нормы</w:t>
      </w:r>
      <w:r w:rsidRPr="00200507">
        <w:rPr>
          <w:spacing w:val="-3"/>
          <w:kern w:val="1"/>
        </w:rPr>
        <w:t xml:space="preserve">: </w:t>
      </w:r>
    </w:p>
    <w:p w:rsidR="00A9398B" w:rsidRPr="00200507" w:rsidRDefault="00A9398B" w:rsidP="00A9398B">
      <w:pPr>
        <w:pStyle w:val="af1"/>
        <w:numPr>
          <w:ilvl w:val="0"/>
          <w:numId w:val="15"/>
        </w:numPr>
        <w:ind w:left="709"/>
        <w:rPr>
          <w:kern w:val="1"/>
        </w:rPr>
      </w:pPr>
      <w:r w:rsidRPr="00200507">
        <w:rPr>
          <w:spacing w:val="-3"/>
          <w:kern w:val="1"/>
        </w:rPr>
        <w:t>СНиП 2.06.15-85 «Инженерная защита территорий от затопления и подтопления»;</w:t>
      </w:r>
    </w:p>
    <w:p w:rsidR="00A9398B" w:rsidRPr="00200507" w:rsidRDefault="00A9398B" w:rsidP="00A9398B">
      <w:pPr>
        <w:pStyle w:val="af1"/>
        <w:numPr>
          <w:ilvl w:val="0"/>
          <w:numId w:val="15"/>
        </w:numPr>
        <w:ind w:left="709"/>
        <w:rPr>
          <w:kern w:val="1"/>
        </w:rPr>
      </w:pPr>
      <w:r w:rsidRPr="00200507">
        <w:rPr>
          <w:spacing w:val="-3"/>
          <w:kern w:val="1"/>
        </w:rPr>
        <w:t>СНиП 2.01.15-90 «Инженерная защита территорий, зданий и сооружений от опасных геологических процессов»;</w:t>
      </w:r>
    </w:p>
    <w:p w:rsidR="00A9398B" w:rsidRPr="00200507" w:rsidRDefault="00A9398B" w:rsidP="00A9398B">
      <w:pPr>
        <w:pStyle w:val="af1"/>
        <w:numPr>
          <w:ilvl w:val="0"/>
          <w:numId w:val="15"/>
        </w:numPr>
        <w:ind w:left="709"/>
        <w:rPr>
          <w:kern w:val="1"/>
        </w:rPr>
      </w:pPr>
      <w:r w:rsidRPr="00200507">
        <w:rPr>
          <w:spacing w:val="-3"/>
          <w:kern w:val="1"/>
        </w:rPr>
        <w:t>СНиП 2.05.02-85 «Автомобильные дороги»;</w:t>
      </w:r>
    </w:p>
    <w:p w:rsidR="00A9398B" w:rsidRPr="00200507" w:rsidRDefault="00A9398B" w:rsidP="00A9398B">
      <w:pPr>
        <w:pStyle w:val="af1"/>
        <w:numPr>
          <w:ilvl w:val="0"/>
          <w:numId w:val="15"/>
        </w:numPr>
        <w:ind w:left="709"/>
        <w:rPr>
          <w:kern w:val="1"/>
        </w:rPr>
      </w:pPr>
      <w:r w:rsidRPr="00200507">
        <w:rPr>
          <w:kern w:val="1"/>
        </w:rPr>
        <w:t xml:space="preserve">СП 42.13330.2011 – актуализированная редакция </w:t>
      </w:r>
      <w:r w:rsidRPr="00200507">
        <w:rPr>
          <w:spacing w:val="-3"/>
          <w:kern w:val="1"/>
        </w:rPr>
        <w:t>СНиП 2.07.01-89* «Планировка и застройка городских и сельских поселений» (нормы расчета земельных участков);</w:t>
      </w:r>
    </w:p>
    <w:p w:rsidR="00A9398B" w:rsidRPr="00200507" w:rsidRDefault="00A9398B" w:rsidP="00A9398B">
      <w:pPr>
        <w:pStyle w:val="af1"/>
        <w:numPr>
          <w:ilvl w:val="0"/>
          <w:numId w:val="15"/>
        </w:numPr>
        <w:ind w:left="709"/>
        <w:rPr>
          <w:kern w:val="1"/>
        </w:rPr>
      </w:pPr>
      <w:r w:rsidRPr="00200507">
        <w:rPr>
          <w:spacing w:val="-3"/>
          <w:kern w:val="1"/>
        </w:rPr>
        <w:lastRenderedPageBreak/>
        <w:t>СанПиН 2.2.1/2.1.1.1200-03 «Санитарно-защитные зоны и санитарная классификация предприятий, сооружений и иных объектов»;</w:t>
      </w:r>
    </w:p>
    <w:p w:rsidR="00A9398B" w:rsidRPr="00200507" w:rsidRDefault="00A9398B" w:rsidP="00A9398B">
      <w:pPr>
        <w:pStyle w:val="af1"/>
        <w:numPr>
          <w:ilvl w:val="0"/>
          <w:numId w:val="15"/>
        </w:numPr>
        <w:ind w:left="709"/>
        <w:rPr>
          <w:kern w:val="1"/>
        </w:rPr>
      </w:pPr>
      <w:r w:rsidRPr="00200507">
        <w:rPr>
          <w:spacing w:val="-3"/>
          <w:kern w:val="1"/>
        </w:rPr>
        <w:t>СанПиН 2.1.4.1110-02 «Зоны санитарной охраны источников водоснабжения и водопроводов питьевого назначения»;</w:t>
      </w:r>
    </w:p>
    <w:p w:rsidR="00A9398B" w:rsidRPr="00200507" w:rsidRDefault="00A9398B" w:rsidP="0054567B">
      <w:pPr>
        <w:pStyle w:val="af1"/>
        <w:numPr>
          <w:ilvl w:val="0"/>
          <w:numId w:val="15"/>
        </w:numPr>
        <w:ind w:left="709"/>
        <w:rPr>
          <w:kern w:val="1"/>
        </w:rPr>
      </w:pPr>
      <w:r w:rsidRPr="00200507">
        <w:rPr>
          <w:spacing w:val="-3"/>
          <w:kern w:val="1"/>
        </w:rPr>
        <w:t>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A9398B" w:rsidRPr="00200507" w:rsidRDefault="00A9398B" w:rsidP="0054567B">
      <w:pPr>
        <w:pStyle w:val="af1"/>
        <w:numPr>
          <w:ilvl w:val="0"/>
          <w:numId w:val="15"/>
        </w:numPr>
        <w:ind w:left="709"/>
        <w:rPr>
          <w:kern w:val="1"/>
        </w:rPr>
      </w:pPr>
      <w:r w:rsidRPr="00200507">
        <w:rPr>
          <w:spacing w:val="-3"/>
          <w:kern w:val="1"/>
        </w:rPr>
        <w:t>СП-30-102-99 «Планировка и застройка территорий малоэтажного жилищного строительства».</w:t>
      </w:r>
    </w:p>
    <w:p w:rsidR="00A9398B" w:rsidRPr="00A01ED4" w:rsidRDefault="00A9398B" w:rsidP="0054567B">
      <w:pPr>
        <w:pStyle w:val="af1"/>
        <w:rPr>
          <w:kern w:val="1"/>
          <w:u w:val="single"/>
        </w:rPr>
      </w:pPr>
      <w:r w:rsidRPr="00A01ED4">
        <w:rPr>
          <w:bCs/>
          <w:spacing w:val="-3"/>
          <w:kern w:val="1"/>
          <w:u w:val="single"/>
        </w:rPr>
        <w:t>Региональное законодательство</w:t>
      </w:r>
    </w:p>
    <w:p w:rsidR="00A9398B" w:rsidRDefault="00A9398B" w:rsidP="0054567B">
      <w:pPr>
        <w:pStyle w:val="af1"/>
        <w:numPr>
          <w:ilvl w:val="0"/>
          <w:numId w:val="16"/>
        </w:numPr>
        <w:ind w:left="709"/>
        <w:rPr>
          <w:kern w:val="1"/>
        </w:rPr>
      </w:pPr>
      <w:r w:rsidRPr="00200507">
        <w:rPr>
          <w:spacing w:val="-3"/>
          <w:kern w:val="1"/>
        </w:rPr>
        <w:t xml:space="preserve">Закон Республики Бурятия «Об установлении границ, образовании и наделении статусом муниципальных образований в Республике Бурятия» </w:t>
      </w:r>
      <w:r w:rsidRPr="00200507">
        <w:rPr>
          <w:kern w:val="1"/>
        </w:rPr>
        <w:t>от 31.12.2004 г. №985-III</w:t>
      </w:r>
      <w:r>
        <w:rPr>
          <w:kern w:val="1"/>
        </w:rPr>
        <w:t>;</w:t>
      </w:r>
    </w:p>
    <w:p w:rsidR="00A9398B" w:rsidRPr="00F25FF0" w:rsidRDefault="00A9398B" w:rsidP="0054567B">
      <w:pPr>
        <w:pStyle w:val="aa"/>
        <w:numPr>
          <w:ilvl w:val="0"/>
          <w:numId w:val="16"/>
        </w:numPr>
        <w:spacing w:after="0" w:line="276" w:lineRule="auto"/>
        <w:ind w:left="0" w:firstLine="567"/>
        <w:rPr>
          <w:rFonts w:ascii="Times New Roman CYR" w:eastAsia="Calibri" w:hAnsi="Times New Roman CYR" w:cs="Times New Roman CYR"/>
        </w:rPr>
      </w:pPr>
      <w:r w:rsidRPr="00F25FF0">
        <w:rPr>
          <w:rFonts w:ascii="Times New Roman CYR" w:hAnsi="Times New Roman CYR" w:cs="Times New Roman CYR"/>
        </w:rPr>
        <w:t xml:space="preserve">Постановление Правительства Республики Бурятия №772 от 20.12.2012г. «Об утверждении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CYR" w:hAnsi="Times New Roman CYR" w:cs="Times New Roman CYR"/>
        </w:rPr>
        <w:t>которых</w:t>
      </w:r>
      <w:r w:rsidRPr="00F25FF0">
        <w:rPr>
          <w:rFonts w:ascii="Times New Roman CYR" w:hAnsi="Times New Roman CYR" w:cs="Times New Roman CYR"/>
        </w:rPr>
        <w:t xml:space="preserve"> для целей, не связанных с ведением сельского хозяйства, не допускается»</w:t>
      </w:r>
      <w:r w:rsidRPr="00F25FF0">
        <w:rPr>
          <w:rFonts w:ascii="Times New Roman CYR" w:eastAsia="Calibri" w:hAnsi="Times New Roman CYR" w:cs="Times New Roman CYR"/>
        </w:rPr>
        <w:t>.</w:t>
      </w:r>
    </w:p>
    <w:p w:rsidR="00727337" w:rsidRPr="00EE5910" w:rsidRDefault="00727337" w:rsidP="0054567B">
      <w:pPr>
        <w:pStyle w:val="ConsPlusTitle"/>
        <w:numPr>
          <w:ilvl w:val="0"/>
          <w:numId w:val="3"/>
        </w:numPr>
        <w:spacing w:line="276" w:lineRule="auto"/>
        <w:ind w:left="0" w:firstLine="567"/>
        <w:jc w:val="both"/>
        <w:rPr>
          <w:b w:val="0"/>
          <w:sz w:val="24"/>
          <w:szCs w:val="24"/>
        </w:rPr>
      </w:pPr>
      <w:r w:rsidRPr="00EE5910">
        <w:rPr>
          <w:b w:val="0"/>
          <w:sz w:val="24"/>
          <w:szCs w:val="24"/>
        </w:rPr>
        <w:t>Территориальн</w:t>
      </w:r>
      <w:r>
        <w:rPr>
          <w:b w:val="0"/>
          <w:sz w:val="24"/>
          <w:szCs w:val="24"/>
        </w:rPr>
        <w:t>ая</w:t>
      </w:r>
      <w:r w:rsidRPr="00EE5910">
        <w:rPr>
          <w:b w:val="0"/>
          <w:sz w:val="24"/>
          <w:szCs w:val="24"/>
        </w:rPr>
        <w:t xml:space="preserve"> схем</w:t>
      </w:r>
      <w:r>
        <w:rPr>
          <w:b w:val="0"/>
          <w:sz w:val="24"/>
          <w:szCs w:val="24"/>
        </w:rPr>
        <w:t>а</w:t>
      </w:r>
      <w:r w:rsidRPr="00EE5910">
        <w:rPr>
          <w:b w:val="0"/>
          <w:sz w:val="24"/>
          <w:szCs w:val="24"/>
        </w:rPr>
        <w:t xml:space="preserve"> в области обращения с отходами, в том числе с твердыми коммунальными отходами, Республики Бурятия</w:t>
      </w:r>
      <w:r>
        <w:rPr>
          <w:b w:val="0"/>
          <w:sz w:val="24"/>
          <w:szCs w:val="24"/>
        </w:rPr>
        <w:t>, утв. Постановлением Правительства Республики Бурятия от 29.11.2016 №540.</w:t>
      </w:r>
    </w:p>
    <w:p w:rsidR="00A77ADD" w:rsidRDefault="00A77ADD" w:rsidP="0054567B">
      <w:pPr>
        <w:pStyle w:val="31"/>
        <w:tabs>
          <w:tab w:val="left" w:pos="0"/>
        </w:tabs>
        <w:spacing w:before="0" w:beforeAutospacing="0" w:after="0" w:afterAutospacing="0" w:line="276" w:lineRule="auto"/>
        <w:ind w:left="0" w:firstLine="0"/>
        <w:jc w:val="center"/>
        <w:rPr>
          <w:rFonts w:ascii="Times New Roman" w:hAnsi="Times New Roman"/>
          <w:b/>
          <w:sz w:val="24"/>
          <w:szCs w:val="24"/>
        </w:rPr>
      </w:pPr>
    </w:p>
    <w:sectPr w:rsidR="00A77ADD" w:rsidSect="0082467A">
      <w:footerReference w:type="default" r:id="rId12"/>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A78" w:rsidRDefault="00445A78" w:rsidP="002E353D">
      <w:pPr>
        <w:spacing w:after="0" w:line="240" w:lineRule="auto"/>
      </w:pPr>
      <w:r>
        <w:separator/>
      </w:r>
    </w:p>
  </w:endnote>
  <w:endnote w:type="continuationSeparator" w:id="1">
    <w:p w:rsidR="00445A78" w:rsidRDefault="00445A78" w:rsidP="002E35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0614"/>
    </w:sdtPr>
    <w:sdtContent>
      <w:p w:rsidR="007213DD" w:rsidRDefault="00035AD8">
        <w:pPr>
          <w:pStyle w:val="afa"/>
          <w:jc w:val="right"/>
        </w:pPr>
        <w:fldSimple w:instr=" PAGE   \* MERGEFORMAT ">
          <w:r w:rsidR="004A020E" w:rsidRPr="004A020E">
            <w:rPr>
              <w:rFonts w:ascii="Times New Roman CYR" w:eastAsia="Calibri" w:hAnsi="Times New Roman CYR" w:cs="Times New Roman CYR"/>
              <w:bCs/>
              <w:noProof/>
              <w:sz w:val="24"/>
              <w:szCs w:val="24"/>
            </w:rPr>
            <w:t>2</w:t>
          </w:r>
        </w:fldSimple>
      </w:p>
    </w:sdtContent>
  </w:sdt>
  <w:p w:rsidR="007213DD" w:rsidRDefault="007213D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A78" w:rsidRDefault="00445A78" w:rsidP="002E353D">
      <w:pPr>
        <w:spacing w:after="0" w:line="240" w:lineRule="auto"/>
      </w:pPr>
      <w:r>
        <w:separator/>
      </w:r>
    </w:p>
  </w:footnote>
  <w:footnote w:type="continuationSeparator" w:id="1">
    <w:p w:rsidR="00445A78" w:rsidRDefault="00445A78" w:rsidP="002E35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E2C87"/>
    <w:rsid w:val="00002B24"/>
    <w:rsid w:val="00005206"/>
    <w:rsid w:val="0002031C"/>
    <w:rsid w:val="00027276"/>
    <w:rsid w:val="00032D47"/>
    <w:rsid w:val="00033674"/>
    <w:rsid w:val="00035AD8"/>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09A4"/>
    <w:rsid w:val="00091369"/>
    <w:rsid w:val="000A0C01"/>
    <w:rsid w:val="000A111D"/>
    <w:rsid w:val="000B3B77"/>
    <w:rsid w:val="000C1ED2"/>
    <w:rsid w:val="000C2351"/>
    <w:rsid w:val="000C3A13"/>
    <w:rsid w:val="000D0D37"/>
    <w:rsid w:val="000D3294"/>
    <w:rsid w:val="000D641F"/>
    <w:rsid w:val="000D672B"/>
    <w:rsid w:val="000D7918"/>
    <w:rsid w:val="000E1B9F"/>
    <w:rsid w:val="000E1F08"/>
    <w:rsid w:val="000E36D6"/>
    <w:rsid w:val="000F01F1"/>
    <w:rsid w:val="00104746"/>
    <w:rsid w:val="00106442"/>
    <w:rsid w:val="001100D0"/>
    <w:rsid w:val="00113663"/>
    <w:rsid w:val="00121D54"/>
    <w:rsid w:val="00123A84"/>
    <w:rsid w:val="0012590A"/>
    <w:rsid w:val="00126712"/>
    <w:rsid w:val="001429E1"/>
    <w:rsid w:val="001436E5"/>
    <w:rsid w:val="00145C2D"/>
    <w:rsid w:val="001460A8"/>
    <w:rsid w:val="00147FD9"/>
    <w:rsid w:val="001515B9"/>
    <w:rsid w:val="00152565"/>
    <w:rsid w:val="00153FF7"/>
    <w:rsid w:val="001550EC"/>
    <w:rsid w:val="0015557A"/>
    <w:rsid w:val="00167DEC"/>
    <w:rsid w:val="00171582"/>
    <w:rsid w:val="0017466D"/>
    <w:rsid w:val="001747C9"/>
    <w:rsid w:val="00177779"/>
    <w:rsid w:val="0018133D"/>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16957"/>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057E"/>
    <w:rsid w:val="002F3DD8"/>
    <w:rsid w:val="002F51C3"/>
    <w:rsid w:val="0030075D"/>
    <w:rsid w:val="00302482"/>
    <w:rsid w:val="00310CBC"/>
    <w:rsid w:val="00315E19"/>
    <w:rsid w:val="003245CE"/>
    <w:rsid w:val="00325441"/>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C69DA"/>
    <w:rsid w:val="003D0E93"/>
    <w:rsid w:val="003D3790"/>
    <w:rsid w:val="003D60C0"/>
    <w:rsid w:val="003E4FFF"/>
    <w:rsid w:val="003E5543"/>
    <w:rsid w:val="003E6925"/>
    <w:rsid w:val="003E761F"/>
    <w:rsid w:val="00400AD1"/>
    <w:rsid w:val="00400E5D"/>
    <w:rsid w:val="004019EA"/>
    <w:rsid w:val="00403736"/>
    <w:rsid w:val="00407E79"/>
    <w:rsid w:val="00410480"/>
    <w:rsid w:val="00413885"/>
    <w:rsid w:val="00415BA5"/>
    <w:rsid w:val="004219F1"/>
    <w:rsid w:val="00422C99"/>
    <w:rsid w:val="00424CCD"/>
    <w:rsid w:val="004259CF"/>
    <w:rsid w:val="0043514D"/>
    <w:rsid w:val="004375F1"/>
    <w:rsid w:val="00440A2F"/>
    <w:rsid w:val="00441C37"/>
    <w:rsid w:val="00442F9C"/>
    <w:rsid w:val="00445A78"/>
    <w:rsid w:val="00450911"/>
    <w:rsid w:val="00456FC5"/>
    <w:rsid w:val="0045787C"/>
    <w:rsid w:val="004603D8"/>
    <w:rsid w:val="00467157"/>
    <w:rsid w:val="00467516"/>
    <w:rsid w:val="00480070"/>
    <w:rsid w:val="00490BFA"/>
    <w:rsid w:val="00495543"/>
    <w:rsid w:val="004A020E"/>
    <w:rsid w:val="004A111F"/>
    <w:rsid w:val="004A5059"/>
    <w:rsid w:val="004A7D32"/>
    <w:rsid w:val="004B1096"/>
    <w:rsid w:val="004B3A69"/>
    <w:rsid w:val="004B70A2"/>
    <w:rsid w:val="004B7A29"/>
    <w:rsid w:val="004C47F4"/>
    <w:rsid w:val="004D1279"/>
    <w:rsid w:val="004E2BEA"/>
    <w:rsid w:val="004E6A21"/>
    <w:rsid w:val="004F1576"/>
    <w:rsid w:val="004F1AFB"/>
    <w:rsid w:val="004F1F05"/>
    <w:rsid w:val="004F4BBA"/>
    <w:rsid w:val="0051286C"/>
    <w:rsid w:val="00513D84"/>
    <w:rsid w:val="00513F0B"/>
    <w:rsid w:val="005140F3"/>
    <w:rsid w:val="00521433"/>
    <w:rsid w:val="00527757"/>
    <w:rsid w:val="005301A0"/>
    <w:rsid w:val="0053094D"/>
    <w:rsid w:val="005337BA"/>
    <w:rsid w:val="005338D2"/>
    <w:rsid w:val="00540722"/>
    <w:rsid w:val="00543047"/>
    <w:rsid w:val="0054567B"/>
    <w:rsid w:val="005535AC"/>
    <w:rsid w:val="00554CAF"/>
    <w:rsid w:val="0055793A"/>
    <w:rsid w:val="00565C04"/>
    <w:rsid w:val="00585E8B"/>
    <w:rsid w:val="00594055"/>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1516"/>
    <w:rsid w:val="006329A8"/>
    <w:rsid w:val="00632DEC"/>
    <w:rsid w:val="006468F1"/>
    <w:rsid w:val="0065218A"/>
    <w:rsid w:val="006566A8"/>
    <w:rsid w:val="00667970"/>
    <w:rsid w:val="006707C9"/>
    <w:rsid w:val="00670976"/>
    <w:rsid w:val="00670D3A"/>
    <w:rsid w:val="006711A0"/>
    <w:rsid w:val="00675C8F"/>
    <w:rsid w:val="00684967"/>
    <w:rsid w:val="006857C4"/>
    <w:rsid w:val="00687353"/>
    <w:rsid w:val="0069214B"/>
    <w:rsid w:val="00694070"/>
    <w:rsid w:val="006A3595"/>
    <w:rsid w:val="006A487E"/>
    <w:rsid w:val="006B0C84"/>
    <w:rsid w:val="006B29AF"/>
    <w:rsid w:val="006C054A"/>
    <w:rsid w:val="006C21FB"/>
    <w:rsid w:val="006D0930"/>
    <w:rsid w:val="006D1A86"/>
    <w:rsid w:val="006D32CC"/>
    <w:rsid w:val="006F44A9"/>
    <w:rsid w:val="006F622B"/>
    <w:rsid w:val="007036EB"/>
    <w:rsid w:val="007053CB"/>
    <w:rsid w:val="0070648C"/>
    <w:rsid w:val="00707D48"/>
    <w:rsid w:val="007157B1"/>
    <w:rsid w:val="007164F8"/>
    <w:rsid w:val="00717466"/>
    <w:rsid w:val="007213DD"/>
    <w:rsid w:val="00721ACA"/>
    <w:rsid w:val="00722C38"/>
    <w:rsid w:val="00723923"/>
    <w:rsid w:val="00727337"/>
    <w:rsid w:val="00732261"/>
    <w:rsid w:val="007368F5"/>
    <w:rsid w:val="00742BB1"/>
    <w:rsid w:val="00743796"/>
    <w:rsid w:val="00744828"/>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D214F"/>
    <w:rsid w:val="007D3DFF"/>
    <w:rsid w:val="007E5DFE"/>
    <w:rsid w:val="007E7273"/>
    <w:rsid w:val="007E7B29"/>
    <w:rsid w:val="007F06AC"/>
    <w:rsid w:val="008243DB"/>
    <w:rsid w:val="0082467A"/>
    <w:rsid w:val="00826556"/>
    <w:rsid w:val="00827CE1"/>
    <w:rsid w:val="0083779D"/>
    <w:rsid w:val="00842848"/>
    <w:rsid w:val="008448F8"/>
    <w:rsid w:val="00850B82"/>
    <w:rsid w:val="00855B8E"/>
    <w:rsid w:val="00855DAC"/>
    <w:rsid w:val="0086035C"/>
    <w:rsid w:val="00862717"/>
    <w:rsid w:val="008679BB"/>
    <w:rsid w:val="00867C24"/>
    <w:rsid w:val="00871CE2"/>
    <w:rsid w:val="0087303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46BC"/>
    <w:rsid w:val="008E6867"/>
    <w:rsid w:val="008E7CE7"/>
    <w:rsid w:val="008F0516"/>
    <w:rsid w:val="008F1F28"/>
    <w:rsid w:val="008F5FD5"/>
    <w:rsid w:val="00901A4C"/>
    <w:rsid w:val="00902A2C"/>
    <w:rsid w:val="0090793B"/>
    <w:rsid w:val="0091092F"/>
    <w:rsid w:val="009172AB"/>
    <w:rsid w:val="00921D33"/>
    <w:rsid w:val="00926C55"/>
    <w:rsid w:val="00930EFF"/>
    <w:rsid w:val="009315F1"/>
    <w:rsid w:val="00941DA0"/>
    <w:rsid w:val="00944ABB"/>
    <w:rsid w:val="00951961"/>
    <w:rsid w:val="009533E5"/>
    <w:rsid w:val="00956230"/>
    <w:rsid w:val="00956314"/>
    <w:rsid w:val="0096105D"/>
    <w:rsid w:val="00965387"/>
    <w:rsid w:val="009672DB"/>
    <w:rsid w:val="00971611"/>
    <w:rsid w:val="00983320"/>
    <w:rsid w:val="009911A5"/>
    <w:rsid w:val="00994968"/>
    <w:rsid w:val="009A4D8E"/>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D1D"/>
    <w:rsid w:val="00A26A44"/>
    <w:rsid w:val="00A3585D"/>
    <w:rsid w:val="00A41ACB"/>
    <w:rsid w:val="00A47F01"/>
    <w:rsid w:val="00A5780D"/>
    <w:rsid w:val="00A707EC"/>
    <w:rsid w:val="00A721BE"/>
    <w:rsid w:val="00A77ADD"/>
    <w:rsid w:val="00A8247D"/>
    <w:rsid w:val="00A82D8E"/>
    <w:rsid w:val="00A841D8"/>
    <w:rsid w:val="00A90C4B"/>
    <w:rsid w:val="00A91F9E"/>
    <w:rsid w:val="00A91FD3"/>
    <w:rsid w:val="00A9398B"/>
    <w:rsid w:val="00A951EB"/>
    <w:rsid w:val="00A9528D"/>
    <w:rsid w:val="00AA4008"/>
    <w:rsid w:val="00AA439D"/>
    <w:rsid w:val="00AA7348"/>
    <w:rsid w:val="00AB028E"/>
    <w:rsid w:val="00AB0AFA"/>
    <w:rsid w:val="00AB0F3F"/>
    <w:rsid w:val="00AB76FB"/>
    <w:rsid w:val="00AC0299"/>
    <w:rsid w:val="00AC3871"/>
    <w:rsid w:val="00AC44BC"/>
    <w:rsid w:val="00AD0502"/>
    <w:rsid w:val="00AD0512"/>
    <w:rsid w:val="00AD0BCD"/>
    <w:rsid w:val="00AD7128"/>
    <w:rsid w:val="00AE1123"/>
    <w:rsid w:val="00AE2D14"/>
    <w:rsid w:val="00AE7833"/>
    <w:rsid w:val="00AF0C3B"/>
    <w:rsid w:val="00AF1387"/>
    <w:rsid w:val="00AF379F"/>
    <w:rsid w:val="00AF3C43"/>
    <w:rsid w:val="00AF4AAD"/>
    <w:rsid w:val="00AF6A2F"/>
    <w:rsid w:val="00B03EB9"/>
    <w:rsid w:val="00B10ACD"/>
    <w:rsid w:val="00B13617"/>
    <w:rsid w:val="00B13C26"/>
    <w:rsid w:val="00B17FA9"/>
    <w:rsid w:val="00B21E3C"/>
    <w:rsid w:val="00B24576"/>
    <w:rsid w:val="00B30905"/>
    <w:rsid w:val="00B323B7"/>
    <w:rsid w:val="00B34EBF"/>
    <w:rsid w:val="00B37393"/>
    <w:rsid w:val="00B42308"/>
    <w:rsid w:val="00B4470D"/>
    <w:rsid w:val="00B459E2"/>
    <w:rsid w:val="00B464D6"/>
    <w:rsid w:val="00B46A0A"/>
    <w:rsid w:val="00B46F29"/>
    <w:rsid w:val="00B51DEC"/>
    <w:rsid w:val="00B55906"/>
    <w:rsid w:val="00B6017F"/>
    <w:rsid w:val="00B6549A"/>
    <w:rsid w:val="00B65F27"/>
    <w:rsid w:val="00B715CE"/>
    <w:rsid w:val="00B71FD7"/>
    <w:rsid w:val="00B72953"/>
    <w:rsid w:val="00B81D8E"/>
    <w:rsid w:val="00B87F99"/>
    <w:rsid w:val="00B92E1A"/>
    <w:rsid w:val="00BA0A0B"/>
    <w:rsid w:val="00BA1ACD"/>
    <w:rsid w:val="00BA3A7C"/>
    <w:rsid w:val="00BA543E"/>
    <w:rsid w:val="00BA6EEB"/>
    <w:rsid w:val="00BB3AC4"/>
    <w:rsid w:val="00BB4BAD"/>
    <w:rsid w:val="00BB6BBB"/>
    <w:rsid w:val="00BE684A"/>
    <w:rsid w:val="00BF08E7"/>
    <w:rsid w:val="00BF4D56"/>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4476"/>
    <w:rsid w:val="00C344B8"/>
    <w:rsid w:val="00C41666"/>
    <w:rsid w:val="00C42865"/>
    <w:rsid w:val="00C509DB"/>
    <w:rsid w:val="00C5242F"/>
    <w:rsid w:val="00C52B08"/>
    <w:rsid w:val="00C57CFD"/>
    <w:rsid w:val="00C61142"/>
    <w:rsid w:val="00C63D6A"/>
    <w:rsid w:val="00C6466C"/>
    <w:rsid w:val="00C75DCE"/>
    <w:rsid w:val="00C775E7"/>
    <w:rsid w:val="00C83C54"/>
    <w:rsid w:val="00C84B8C"/>
    <w:rsid w:val="00C925DF"/>
    <w:rsid w:val="00CA1053"/>
    <w:rsid w:val="00CA4115"/>
    <w:rsid w:val="00CB2F83"/>
    <w:rsid w:val="00CB4722"/>
    <w:rsid w:val="00CB579B"/>
    <w:rsid w:val="00CB59EF"/>
    <w:rsid w:val="00CC543B"/>
    <w:rsid w:val="00CF0140"/>
    <w:rsid w:val="00CF181C"/>
    <w:rsid w:val="00CF3040"/>
    <w:rsid w:val="00CF54CD"/>
    <w:rsid w:val="00D04553"/>
    <w:rsid w:val="00D06CD7"/>
    <w:rsid w:val="00D10E05"/>
    <w:rsid w:val="00D122C9"/>
    <w:rsid w:val="00D17D50"/>
    <w:rsid w:val="00D209B1"/>
    <w:rsid w:val="00D23951"/>
    <w:rsid w:val="00D25FB5"/>
    <w:rsid w:val="00D30520"/>
    <w:rsid w:val="00D35842"/>
    <w:rsid w:val="00D3637B"/>
    <w:rsid w:val="00D36B74"/>
    <w:rsid w:val="00D40506"/>
    <w:rsid w:val="00D4395B"/>
    <w:rsid w:val="00D440EE"/>
    <w:rsid w:val="00D47C65"/>
    <w:rsid w:val="00D5024A"/>
    <w:rsid w:val="00D50EEC"/>
    <w:rsid w:val="00D53323"/>
    <w:rsid w:val="00D60E5E"/>
    <w:rsid w:val="00D6126E"/>
    <w:rsid w:val="00D67826"/>
    <w:rsid w:val="00D7036C"/>
    <w:rsid w:val="00D71019"/>
    <w:rsid w:val="00D723FD"/>
    <w:rsid w:val="00D72BBD"/>
    <w:rsid w:val="00D75E59"/>
    <w:rsid w:val="00D800CD"/>
    <w:rsid w:val="00D86557"/>
    <w:rsid w:val="00D86587"/>
    <w:rsid w:val="00D96537"/>
    <w:rsid w:val="00D978DA"/>
    <w:rsid w:val="00DA069C"/>
    <w:rsid w:val="00DA06CB"/>
    <w:rsid w:val="00DA5C07"/>
    <w:rsid w:val="00DB1A7C"/>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5BFE"/>
    <w:rsid w:val="00E20495"/>
    <w:rsid w:val="00E21247"/>
    <w:rsid w:val="00E21B7A"/>
    <w:rsid w:val="00E237C3"/>
    <w:rsid w:val="00E23B1A"/>
    <w:rsid w:val="00E2568A"/>
    <w:rsid w:val="00E25AB0"/>
    <w:rsid w:val="00E33953"/>
    <w:rsid w:val="00E455C5"/>
    <w:rsid w:val="00E4710C"/>
    <w:rsid w:val="00E600A8"/>
    <w:rsid w:val="00E61AC0"/>
    <w:rsid w:val="00E67698"/>
    <w:rsid w:val="00E70F6C"/>
    <w:rsid w:val="00E71A1C"/>
    <w:rsid w:val="00E75497"/>
    <w:rsid w:val="00E82E5E"/>
    <w:rsid w:val="00E85964"/>
    <w:rsid w:val="00E91237"/>
    <w:rsid w:val="00E92D44"/>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4E98"/>
    <w:rsid w:val="00EF5DC1"/>
    <w:rsid w:val="00F018B3"/>
    <w:rsid w:val="00F03672"/>
    <w:rsid w:val="00F05C49"/>
    <w:rsid w:val="00F07745"/>
    <w:rsid w:val="00F107E0"/>
    <w:rsid w:val="00F116F7"/>
    <w:rsid w:val="00F12506"/>
    <w:rsid w:val="00F15314"/>
    <w:rsid w:val="00F20B2B"/>
    <w:rsid w:val="00F23F8E"/>
    <w:rsid w:val="00F26EF7"/>
    <w:rsid w:val="00F3340F"/>
    <w:rsid w:val="00F35E9C"/>
    <w:rsid w:val="00F46173"/>
    <w:rsid w:val="00F524FB"/>
    <w:rsid w:val="00F54321"/>
    <w:rsid w:val="00F578B7"/>
    <w:rsid w:val="00F57A55"/>
    <w:rsid w:val="00F60D20"/>
    <w:rsid w:val="00F658B8"/>
    <w:rsid w:val="00F72778"/>
    <w:rsid w:val="00F743E6"/>
    <w:rsid w:val="00F767E4"/>
    <w:rsid w:val="00F8317E"/>
    <w:rsid w:val="00F84B11"/>
    <w:rsid w:val="00F95681"/>
    <w:rsid w:val="00F95E31"/>
    <w:rsid w:val="00FA01BC"/>
    <w:rsid w:val="00FB16A4"/>
    <w:rsid w:val="00FC2A11"/>
    <w:rsid w:val="00FC3DFB"/>
    <w:rsid w:val="00FC437D"/>
    <w:rsid w:val="00FD4FFD"/>
    <w:rsid w:val="00FE2C87"/>
    <w:rsid w:val="00FE4E80"/>
    <w:rsid w:val="00FE53DE"/>
    <w:rsid w:val="00FF0056"/>
    <w:rsid w:val="00FF142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Название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uiPriority w:val="34"/>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643966053">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C3EA833180CCC4A191D8A4EC0EAB6447EC79B4B93BF116E27461BD797ECED1B78845D4CBF73B30mBeFK" TargetMode="External"/><Relationship Id="rId5" Type="http://schemas.openxmlformats.org/officeDocument/2006/relationships/webSettings" Target="webSettings.xml"/><Relationship Id="rId10" Type="http://schemas.openxmlformats.org/officeDocument/2006/relationships/hyperlink" Target="consultantplus://offline/ref=05C3EA833180CCC4A191D8A4EC0EAB6447EC78B3B63CF116E27461BD797ECED1B78845D4CBF73931mBeBK" TargetMode="Externa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B94D7-4EA9-4AC0-8051-F08829E7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18</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26766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18</cp:revision>
  <dcterms:created xsi:type="dcterms:W3CDTF">2018-07-31T20:01:00Z</dcterms:created>
  <dcterms:modified xsi:type="dcterms:W3CDTF">2019-11-11T01:53:00Z</dcterms:modified>
</cp:coreProperties>
</file>