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415878">
        <w:rPr>
          <w:rFonts w:ascii="Times New Roman" w:hAnsi="Times New Roman"/>
          <w:color w:val="auto"/>
          <w:sz w:val="28"/>
          <w:szCs w:val="28"/>
        </w:rPr>
        <w:t>Кусотинское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415878">
        <w:rPr>
          <w:rFonts w:ascii="Times New Roman" w:hAnsi="Times New Roman"/>
          <w:color w:val="auto"/>
          <w:sz w:val="28"/>
          <w:szCs w:val="28"/>
        </w:rPr>
        <w:t>Кусотинское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1D79E3" w:rsidRPr="001D79E3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35">
              <w:rPr>
                <w:rFonts w:ascii="Times New Roman" w:hAnsi="Times New Roman"/>
                <w:sz w:val="24"/>
                <w:szCs w:val="24"/>
              </w:rPr>
              <w:t>Пункт бытового обслуживания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  <w:vMerge w:val="restart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>остиница</w:t>
            </w:r>
          </w:p>
          <w:p w:rsidR="001D79E3" w:rsidRPr="007E6835" w:rsidRDefault="001D79E3" w:rsidP="001D79E3">
            <w:pPr>
              <w:pStyle w:val="aa"/>
              <w:spacing w:line="240" w:lineRule="auto"/>
              <w:ind w:firstLine="0"/>
              <w:jc w:val="left"/>
            </w:pP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  <w:vMerge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>рачебная амбулатория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7B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 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>очта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835"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с.Кусоты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  <w:vMerge w:val="restart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>агазин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у.Шинестуй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  <w:vMerge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1D79E3" w:rsidRPr="007E6835" w:rsidRDefault="00047BA2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</w:t>
            </w:r>
          </w:p>
        </w:tc>
        <w:tc>
          <w:tcPr>
            <w:tcW w:w="2126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у.Шинестуй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47B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1D79E3" w:rsidRPr="00050C54" w:rsidTr="00017941">
        <w:trPr>
          <w:trHeight w:val="271"/>
        </w:trPr>
        <w:tc>
          <w:tcPr>
            <w:tcW w:w="491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5" w:type="dxa"/>
          </w:tcPr>
          <w:p w:rsidR="001D79E3" w:rsidRPr="007E6835" w:rsidRDefault="001D79E3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Pr="007E6835">
              <w:rPr>
                <w:rFonts w:ascii="Times New Roman" w:hAnsi="Times New Roman"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2126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</w:tcPr>
          <w:p w:rsidR="001D79E3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у.Шинестуй</w:t>
            </w:r>
          </w:p>
        </w:tc>
        <w:tc>
          <w:tcPr>
            <w:tcW w:w="2513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1D79E3" w:rsidRPr="00017941" w:rsidRDefault="001D79E3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B75D79" w:rsidRPr="00050C54" w:rsidTr="001A38B8">
        <w:trPr>
          <w:trHeight w:val="271"/>
        </w:trPr>
        <w:tc>
          <w:tcPr>
            <w:tcW w:w="14976" w:type="dxa"/>
            <w:gridSpan w:val="8"/>
          </w:tcPr>
          <w:p w:rsidR="00B75D79" w:rsidRPr="00B75D79" w:rsidRDefault="00B75D79" w:rsidP="00B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5D79">
              <w:rPr>
                <w:rFonts w:ascii="Times New Roman" w:hAnsi="Times New Roman"/>
                <w:b/>
                <w:sz w:val="24"/>
                <w:szCs w:val="24"/>
              </w:rPr>
              <w:t>Объекты производственного назначения</w:t>
            </w:r>
          </w:p>
        </w:tc>
      </w:tr>
      <w:tr w:rsidR="00B75D79" w:rsidRPr="00050C54" w:rsidTr="00017941">
        <w:trPr>
          <w:trHeight w:val="271"/>
        </w:trPr>
        <w:tc>
          <w:tcPr>
            <w:tcW w:w="491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B75D79" w:rsidRDefault="00B75D79" w:rsidP="00B75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Углетранспортер, автомобильная дорога</w:t>
            </w:r>
          </w:p>
        </w:tc>
        <w:tc>
          <w:tcPr>
            <w:tcW w:w="2126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  <w:vMerge w:val="restart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Территория </w:t>
            </w:r>
          </w:p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 СП «Кусотинское»</w:t>
            </w:r>
          </w:p>
        </w:tc>
        <w:tc>
          <w:tcPr>
            <w:tcW w:w="2513" w:type="dxa"/>
          </w:tcPr>
          <w:p w:rsidR="00B75D79" w:rsidRPr="00017941" w:rsidRDefault="000D42E4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согласно техническим регламентам</w:t>
            </w:r>
          </w:p>
        </w:tc>
        <w:tc>
          <w:tcPr>
            <w:tcW w:w="2425" w:type="dxa"/>
            <w:vMerge w:val="restart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АО «Тугнуйский разрез»</w:t>
            </w:r>
          </w:p>
        </w:tc>
        <w:tc>
          <w:tcPr>
            <w:tcW w:w="1709" w:type="dxa"/>
          </w:tcPr>
          <w:p w:rsidR="00B75D79" w:rsidRPr="00017941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B75D79" w:rsidRPr="00050C54" w:rsidTr="00017941">
        <w:trPr>
          <w:trHeight w:val="271"/>
        </w:trPr>
        <w:tc>
          <w:tcPr>
            <w:tcW w:w="491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B75D79" w:rsidRDefault="00B75D79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ЛЭП-110 кВ</w:t>
            </w:r>
          </w:p>
        </w:tc>
        <w:tc>
          <w:tcPr>
            <w:tcW w:w="2126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  <w:vMerge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75D79" w:rsidRPr="00017941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охранная зона - 20 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 обе стороны от крайних проводов</w:t>
            </w:r>
          </w:p>
        </w:tc>
        <w:tc>
          <w:tcPr>
            <w:tcW w:w="2425" w:type="dxa"/>
            <w:vMerge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5D79" w:rsidRPr="00017941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  <w:tr w:rsidR="00B75D79" w:rsidRPr="00050C54" w:rsidTr="00017941">
        <w:trPr>
          <w:trHeight w:val="271"/>
        </w:trPr>
        <w:tc>
          <w:tcPr>
            <w:tcW w:w="491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5" w:type="dxa"/>
          </w:tcPr>
          <w:p w:rsidR="00B75D79" w:rsidRDefault="00B75D79" w:rsidP="001D79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ЛЭП-35 кВ</w:t>
            </w:r>
          </w:p>
        </w:tc>
        <w:tc>
          <w:tcPr>
            <w:tcW w:w="2126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023" w:type="dxa"/>
            <w:vMerge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B75D79" w:rsidRPr="00017941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охранная зона - 15 м по обе стороны от крайних проводов</w:t>
            </w:r>
          </w:p>
        </w:tc>
        <w:tc>
          <w:tcPr>
            <w:tcW w:w="2425" w:type="dxa"/>
            <w:vMerge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B75D79" w:rsidRPr="00017941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B75D79" w:rsidRDefault="00B75D79" w:rsidP="001D7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стр-во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415878">
        <w:rPr>
          <w:rFonts w:ascii="Times New Roman" w:hAnsi="Times New Roman"/>
          <w:sz w:val="24"/>
          <w:szCs w:val="24"/>
        </w:rPr>
        <w:t>Кусотинское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243FFF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243FFF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243FFF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415878" w:rsidP="00B4400B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Кусоты</w:t>
            </w: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92,0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94,8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6648F5" w:rsidRDefault="007E6835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195EBD" w:rsidRDefault="007E6835" w:rsidP="00B56377">
            <w:pPr>
              <w:pStyle w:val="a8"/>
              <w:ind w:firstLine="0"/>
              <w:jc w:val="center"/>
            </w:pPr>
            <w:r>
              <w:t>2,8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7E6835" w:rsidRPr="00050C54" w:rsidRDefault="007E6835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7E6835" w:rsidRPr="00050C54" w:rsidRDefault="007E6835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7E6835" w:rsidRPr="00050C54" w:rsidRDefault="007E6835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7E6835" w:rsidRPr="00050C54" w:rsidRDefault="007E6835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4,6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5,6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7E6835" w:rsidRPr="00050C54" w:rsidRDefault="007E6835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7E6835" w:rsidRPr="00730839" w:rsidRDefault="007E6835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1C1B26" w:rsidRDefault="007E6835" w:rsidP="007E6835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-пункт бытового обслуживания</w:t>
            </w:r>
          </w:p>
          <w:p w:rsidR="007E6835" w:rsidRPr="001C1B26" w:rsidRDefault="007E6835" w:rsidP="007E6835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-гостиница</w:t>
            </w:r>
            <w:r w:rsidR="00047BA2">
              <w:rPr>
                <w:rFonts w:ascii="Times New Roman" w:hAnsi="Times New Roman"/>
              </w:rPr>
              <w:t xml:space="preserve"> и СТО</w:t>
            </w:r>
          </w:p>
          <w:p w:rsidR="007E6835" w:rsidRPr="001C1B26" w:rsidRDefault="007E6835" w:rsidP="007E6835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-врачебная амбулатория</w:t>
            </w:r>
          </w:p>
          <w:p w:rsidR="007E6835" w:rsidRPr="001C1B26" w:rsidRDefault="007E6835" w:rsidP="007E6835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-объекты общественного питания</w:t>
            </w:r>
          </w:p>
          <w:p w:rsidR="007E6835" w:rsidRPr="00307199" w:rsidRDefault="007E6835" w:rsidP="007E6835">
            <w:pPr>
              <w:pStyle w:val="a8"/>
              <w:ind w:firstLine="0"/>
            </w:pPr>
            <w:r w:rsidRPr="001C1B26">
              <w:t>-п</w:t>
            </w:r>
            <w:r>
              <w:t>очта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D07CD7" w:rsidRDefault="007E6835" w:rsidP="004804E5">
            <w:pPr>
              <w:pStyle w:val="a8"/>
              <w:ind w:firstLine="176"/>
              <w:jc w:val="center"/>
            </w:pPr>
            <w:r>
              <w:t>1,0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A62050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29,5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29,5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E683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природных ландшафтов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D07CD7" w:rsidRDefault="007E6835" w:rsidP="003B19E1">
            <w:pPr>
              <w:pStyle w:val="a8"/>
              <w:ind w:firstLine="176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D07CD7" w:rsidRDefault="007E6835" w:rsidP="003B19E1">
            <w:pPr>
              <w:pStyle w:val="a8"/>
              <w:ind w:firstLine="176"/>
              <w:jc w:val="center"/>
            </w:pPr>
            <w:r w:rsidRPr="007E6835">
              <w:t>74,75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E683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Зоны </w:t>
            </w:r>
            <w:r>
              <w:t xml:space="preserve">рекреационного </w:t>
            </w:r>
            <w:r w:rsidRPr="00730839">
              <w:t>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0,28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1,1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E13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0,3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E13F1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0,3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050C54" w:rsidTr="00243FFF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1D79E3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A030CF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F704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13,3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F704F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13,3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050C54" w:rsidTr="00C903F9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210316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D214F" w:rsidRDefault="007E6835" w:rsidP="002F09C3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  <w:b/>
                <w:sz w:val="24"/>
                <w:szCs w:val="24"/>
              </w:rPr>
              <w:t>219,35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Шинестуй</w:t>
            </w:r>
          </w:p>
        </w:tc>
      </w:tr>
      <w:tr w:rsidR="007E6835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Default="007E6835" w:rsidP="007E6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25,73</w:t>
            </w:r>
          </w:p>
          <w:p w:rsidR="007E6835" w:rsidRPr="00D07CD7" w:rsidRDefault="007E6835" w:rsidP="00696705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7E6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27,83</w:t>
            </w:r>
          </w:p>
          <w:p w:rsidR="007E6835" w:rsidRPr="00D07CD7" w:rsidRDefault="007E6835" w:rsidP="00696705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696705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7E6835" w:rsidRPr="00050C54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6648F5" w:rsidRDefault="007E6835" w:rsidP="00696705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195EBD" w:rsidRDefault="007E6835" w:rsidP="00696705">
            <w:pPr>
              <w:pStyle w:val="a8"/>
              <w:ind w:firstLine="0"/>
              <w:jc w:val="center"/>
            </w:pPr>
            <w:r>
              <w:t>2,1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B8438B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6835">
              <w:rPr>
                <w:rFonts w:ascii="Times New Roman" w:hAnsi="Times New Roman"/>
              </w:rPr>
              <w:t>1,0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7E6835" w:rsidRPr="00050C54" w:rsidRDefault="007E6835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047BA2" w:rsidRPr="00730839" w:rsidTr="000C0DE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2" w:rsidRPr="00730839" w:rsidRDefault="00047BA2" w:rsidP="00696705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BA2" w:rsidRPr="001C1B26" w:rsidRDefault="00047BA2" w:rsidP="00047BA2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магазин</w:t>
            </w:r>
          </w:p>
          <w:p w:rsidR="00047BA2" w:rsidRPr="001C1B26" w:rsidRDefault="00047BA2" w:rsidP="00047BA2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-врачебная амбулатория</w:t>
            </w:r>
          </w:p>
          <w:p w:rsidR="00047BA2" w:rsidRDefault="00047BA2" w:rsidP="00047BA2">
            <w:pPr>
              <w:spacing w:after="0" w:line="240" w:lineRule="auto"/>
              <w:rPr>
                <w:rFonts w:ascii="Times New Roman" w:hAnsi="Times New Roman"/>
              </w:rPr>
            </w:pPr>
            <w:r w:rsidRPr="001C1B26">
              <w:rPr>
                <w:rFonts w:ascii="Times New Roman" w:hAnsi="Times New Roman"/>
              </w:rPr>
              <w:t>-объекты общественного питания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2" w:rsidRPr="007E6835" w:rsidRDefault="00047BA2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BA2" w:rsidRPr="00050C54" w:rsidRDefault="00047BA2" w:rsidP="0069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сельскохозяйственного </w:t>
            </w:r>
            <w:r>
              <w:t>использования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B8438B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0,8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рекреационного назначения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B8438B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0,6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7E683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Зоны </w:t>
            </w:r>
            <w:r>
              <w:t>природных ландшафтов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D07CD7" w:rsidRDefault="007E6835" w:rsidP="00C91D31">
            <w:pPr>
              <w:pStyle w:val="a8"/>
              <w:ind w:firstLine="0"/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D07CD7" w:rsidRDefault="007E6835" w:rsidP="00C91D31">
            <w:pPr>
              <w:pStyle w:val="a8"/>
              <w:ind w:firstLine="0"/>
              <w:jc w:val="center"/>
            </w:pPr>
            <w:r w:rsidRPr="007E6835">
              <w:t>24,9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B8438B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0,2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696705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B8438B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7E6835" w:rsidRDefault="007E6835" w:rsidP="006E380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E6835">
              <w:rPr>
                <w:rFonts w:ascii="Times New Roman" w:hAnsi="Times New Roman"/>
              </w:rPr>
              <w:t>5,2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7E6835" w:rsidRPr="00730839" w:rsidTr="00696705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Default="007E6835" w:rsidP="00696705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7D214F" w:rsidRDefault="007E6835" w:rsidP="00696705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35" w:rsidRPr="00D07CD7" w:rsidRDefault="007E6835" w:rsidP="00E62AA8">
            <w:pPr>
              <w:pStyle w:val="a8"/>
              <w:ind w:firstLine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35" w:rsidRPr="00D07CD7" w:rsidRDefault="007E6835" w:rsidP="00E62AA8">
            <w:pPr>
              <w:pStyle w:val="a8"/>
              <w:ind w:firstLine="0"/>
              <w:jc w:val="center"/>
              <w:rPr>
                <w:b/>
              </w:rPr>
            </w:pPr>
            <w:r>
              <w:rPr>
                <w:b/>
              </w:rPr>
              <w:t>0,53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835" w:rsidRPr="00730839" w:rsidRDefault="007E6835" w:rsidP="00696705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</w:tbl>
    <w:p w:rsidR="007E6835" w:rsidRDefault="007E6835" w:rsidP="007E6835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180" w:after="60" w:line="240" w:lineRule="auto"/>
        <w:ind w:firstLine="567"/>
        <w:outlineLvl w:val="1"/>
        <w:rPr>
          <w:sz w:val="24"/>
          <w:szCs w:val="24"/>
        </w:rPr>
      </w:pPr>
    </w:p>
    <w:sectPr w:rsidR="007E6835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BAE" w:rsidRDefault="00C10BAE" w:rsidP="00C66A21">
      <w:pPr>
        <w:spacing w:after="0" w:line="240" w:lineRule="auto"/>
      </w:pPr>
      <w:r>
        <w:separator/>
      </w:r>
    </w:p>
  </w:endnote>
  <w:endnote w:type="continuationSeparator" w:id="1">
    <w:p w:rsidR="00C10BAE" w:rsidRDefault="00C10BAE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FF087E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047BA2">
      <w:rPr>
        <w:noProof/>
      </w:rPr>
      <w:t>4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BAE" w:rsidRDefault="00C10BAE" w:rsidP="00C66A21">
      <w:pPr>
        <w:spacing w:after="0" w:line="240" w:lineRule="auto"/>
      </w:pPr>
      <w:r>
        <w:separator/>
      </w:r>
    </w:p>
  </w:footnote>
  <w:footnote w:type="continuationSeparator" w:id="1">
    <w:p w:rsidR="00C10BAE" w:rsidRDefault="00C10BAE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30A8"/>
    <w:rsid w:val="00017941"/>
    <w:rsid w:val="000201E9"/>
    <w:rsid w:val="00024ECB"/>
    <w:rsid w:val="00035B7F"/>
    <w:rsid w:val="00036277"/>
    <w:rsid w:val="00047BA2"/>
    <w:rsid w:val="00050C54"/>
    <w:rsid w:val="000510BD"/>
    <w:rsid w:val="00051290"/>
    <w:rsid w:val="00063992"/>
    <w:rsid w:val="00074DC6"/>
    <w:rsid w:val="0009200F"/>
    <w:rsid w:val="000955CF"/>
    <w:rsid w:val="000A288A"/>
    <w:rsid w:val="000A48C2"/>
    <w:rsid w:val="000D05AB"/>
    <w:rsid w:val="000D2682"/>
    <w:rsid w:val="000D42E4"/>
    <w:rsid w:val="000E3759"/>
    <w:rsid w:val="00120C3F"/>
    <w:rsid w:val="00125A18"/>
    <w:rsid w:val="00154659"/>
    <w:rsid w:val="0015486E"/>
    <w:rsid w:val="00160A5A"/>
    <w:rsid w:val="00165C0E"/>
    <w:rsid w:val="00174DA5"/>
    <w:rsid w:val="001C2852"/>
    <w:rsid w:val="001C73C9"/>
    <w:rsid w:val="001D79E3"/>
    <w:rsid w:val="001E730D"/>
    <w:rsid w:val="001E7DB9"/>
    <w:rsid w:val="001F4CAA"/>
    <w:rsid w:val="001F5F31"/>
    <w:rsid w:val="001F66D5"/>
    <w:rsid w:val="001F67EF"/>
    <w:rsid w:val="001F6CF0"/>
    <w:rsid w:val="00206299"/>
    <w:rsid w:val="002064A9"/>
    <w:rsid w:val="00210316"/>
    <w:rsid w:val="00211D9A"/>
    <w:rsid w:val="0022023C"/>
    <w:rsid w:val="00220F2D"/>
    <w:rsid w:val="00233361"/>
    <w:rsid w:val="00240078"/>
    <w:rsid w:val="00243FFF"/>
    <w:rsid w:val="00252381"/>
    <w:rsid w:val="0025722D"/>
    <w:rsid w:val="00261C40"/>
    <w:rsid w:val="00263C7E"/>
    <w:rsid w:val="00267AF6"/>
    <w:rsid w:val="00272307"/>
    <w:rsid w:val="002777F4"/>
    <w:rsid w:val="0029102A"/>
    <w:rsid w:val="002A6C36"/>
    <w:rsid w:val="002B0CAF"/>
    <w:rsid w:val="002B26BE"/>
    <w:rsid w:val="002B66C8"/>
    <w:rsid w:val="002C5542"/>
    <w:rsid w:val="002D01B3"/>
    <w:rsid w:val="002E088F"/>
    <w:rsid w:val="002E1CC2"/>
    <w:rsid w:val="00307199"/>
    <w:rsid w:val="0031216A"/>
    <w:rsid w:val="0034567B"/>
    <w:rsid w:val="00373871"/>
    <w:rsid w:val="0039157C"/>
    <w:rsid w:val="003A73E6"/>
    <w:rsid w:val="003B3045"/>
    <w:rsid w:val="003E16A5"/>
    <w:rsid w:val="003E4680"/>
    <w:rsid w:val="003F5350"/>
    <w:rsid w:val="00410731"/>
    <w:rsid w:val="0041333E"/>
    <w:rsid w:val="00415878"/>
    <w:rsid w:val="00417077"/>
    <w:rsid w:val="00421CD8"/>
    <w:rsid w:val="00422403"/>
    <w:rsid w:val="004263CA"/>
    <w:rsid w:val="00426ACE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414C3"/>
    <w:rsid w:val="005567DB"/>
    <w:rsid w:val="00564F94"/>
    <w:rsid w:val="005808C6"/>
    <w:rsid w:val="00583A72"/>
    <w:rsid w:val="005A116E"/>
    <w:rsid w:val="005A4F5E"/>
    <w:rsid w:val="005B29E0"/>
    <w:rsid w:val="005C28D5"/>
    <w:rsid w:val="005D338C"/>
    <w:rsid w:val="005D54DF"/>
    <w:rsid w:val="005D7565"/>
    <w:rsid w:val="005E0235"/>
    <w:rsid w:val="005F13B2"/>
    <w:rsid w:val="005F543D"/>
    <w:rsid w:val="00600216"/>
    <w:rsid w:val="00626E5D"/>
    <w:rsid w:val="0063125A"/>
    <w:rsid w:val="00636B94"/>
    <w:rsid w:val="006443DF"/>
    <w:rsid w:val="0065410F"/>
    <w:rsid w:val="00654914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8342B"/>
    <w:rsid w:val="007A15B5"/>
    <w:rsid w:val="007A3D12"/>
    <w:rsid w:val="007B076E"/>
    <w:rsid w:val="007C188F"/>
    <w:rsid w:val="007D3828"/>
    <w:rsid w:val="007E505F"/>
    <w:rsid w:val="007E6835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0644"/>
    <w:rsid w:val="008B5C07"/>
    <w:rsid w:val="008B5E0A"/>
    <w:rsid w:val="008C0E4D"/>
    <w:rsid w:val="008C7FF2"/>
    <w:rsid w:val="008E6226"/>
    <w:rsid w:val="00906C96"/>
    <w:rsid w:val="00912D77"/>
    <w:rsid w:val="009621AC"/>
    <w:rsid w:val="009666EF"/>
    <w:rsid w:val="0097285F"/>
    <w:rsid w:val="00974A2B"/>
    <w:rsid w:val="00991C53"/>
    <w:rsid w:val="009965C5"/>
    <w:rsid w:val="009A436D"/>
    <w:rsid w:val="009B2100"/>
    <w:rsid w:val="009B773A"/>
    <w:rsid w:val="009C3D16"/>
    <w:rsid w:val="009D20E1"/>
    <w:rsid w:val="009E4000"/>
    <w:rsid w:val="009E61CE"/>
    <w:rsid w:val="00A06678"/>
    <w:rsid w:val="00A12730"/>
    <w:rsid w:val="00A21DCE"/>
    <w:rsid w:val="00A26121"/>
    <w:rsid w:val="00A34256"/>
    <w:rsid w:val="00A34F1E"/>
    <w:rsid w:val="00A352E0"/>
    <w:rsid w:val="00A40AAF"/>
    <w:rsid w:val="00A43E8E"/>
    <w:rsid w:val="00A44BEF"/>
    <w:rsid w:val="00A5083F"/>
    <w:rsid w:val="00A5637C"/>
    <w:rsid w:val="00A5675F"/>
    <w:rsid w:val="00A62050"/>
    <w:rsid w:val="00A8030E"/>
    <w:rsid w:val="00A906F3"/>
    <w:rsid w:val="00A9787E"/>
    <w:rsid w:val="00AA3504"/>
    <w:rsid w:val="00AC3D06"/>
    <w:rsid w:val="00AC47D2"/>
    <w:rsid w:val="00AC6DE7"/>
    <w:rsid w:val="00AE25CE"/>
    <w:rsid w:val="00AE2DB8"/>
    <w:rsid w:val="00B17C98"/>
    <w:rsid w:val="00B21652"/>
    <w:rsid w:val="00B34858"/>
    <w:rsid w:val="00B37684"/>
    <w:rsid w:val="00B40859"/>
    <w:rsid w:val="00B41A5C"/>
    <w:rsid w:val="00B4400B"/>
    <w:rsid w:val="00B5228D"/>
    <w:rsid w:val="00B53071"/>
    <w:rsid w:val="00B55B53"/>
    <w:rsid w:val="00B56377"/>
    <w:rsid w:val="00B672F1"/>
    <w:rsid w:val="00B702B0"/>
    <w:rsid w:val="00B75D79"/>
    <w:rsid w:val="00B86885"/>
    <w:rsid w:val="00B95E91"/>
    <w:rsid w:val="00BC0F10"/>
    <w:rsid w:val="00BD04D6"/>
    <w:rsid w:val="00BD1B23"/>
    <w:rsid w:val="00BE055E"/>
    <w:rsid w:val="00BE50EC"/>
    <w:rsid w:val="00BF6A43"/>
    <w:rsid w:val="00C022A6"/>
    <w:rsid w:val="00C07B01"/>
    <w:rsid w:val="00C10BAE"/>
    <w:rsid w:val="00C11263"/>
    <w:rsid w:val="00C15FFC"/>
    <w:rsid w:val="00C20179"/>
    <w:rsid w:val="00C26591"/>
    <w:rsid w:val="00C33CFF"/>
    <w:rsid w:val="00C45F0F"/>
    <w:rsid w:val="00C509DF"/>
    <w:rsid w:val="00C56821"/>
    <w:rsid w:val="00C5768B"/>
    <w:rsid w:val="00C62CF5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07CD7"/>
    <w:rsid w:val="00D20AFA"/>
    <w:rsid w:val="00D239C3"/>
    <w:rsid w:val="00D34232"/>
    <w:rsid w:val="00D363DC"/>
    <w:rsid w:val="00D367D2"/>
    <w:rsid w:val="00D43ACE"/>
    <w:rsid w:val="00D4407F"/>
    <w:rsid w:val="00D5303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F2891"/>
    <w:rsid w:val="00DF2DE1"/>
    <w:rsid w:val="00DF3BA8"/>
    <w:rsid w:val="00E03E8C"/>
    <w:rsid w:val="00E14349"/>
    <w:rsid w:val="00E436E6"/>
    <w:rsid w:val="00E53161"/>
    <w:rsid w:val="00E64ACD"/>
    <w:rsid w:val="00E66534"/>
    <w:rsid w:val="00E706AF"/>
    <w:rsid w:val="00E7180B"/>
    <w:rsid w:val="00E805E4"/>
    <w:rsid w:val="00E817D7"/>
    <w:rsid w:val="00E909FE"/>
    <w:rsid w:val="00E92F11"/>
    <w:rsid w:val="00E93043"/>
    <w:rsid w:val="00EA476F"/>
    <w:rsid w:val="00EB67B6"/>
    <w:rsid w:val="00EF274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562A4"/>
    <w:rsid w:val="00F77A4B"/>
    <w:rsid w:val="00F879F9"/>
    <w:rsid w:val="00F87A19"/>
    <w:rsid w:val="00F87E80"/>
    <w:rsid w:val="00F924E8"/>
    <w:rsid w:val="00FA2314"/>
    <w:rsid w:val="00FB4575"/>
    <w:rsid w:val="00FC3528"/>
    <w:rsid w:val="00FD6D5E"/>
    <w:rsid w:val="00FE5BCF"/>
    <w:rsid w:val="00FE7DD9"/>
    <w:rsid w:val="00FF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6</cp:revision>
  <dcterms:created xsi:type="dcterms:W3CDTF">2018-11-18T08:27:00Z</dcterms:created>
  <dcterms:modified xsi:type="dcterms:W3CDTF">2019-11-06T06:18:00Z</dcterms:modified>
</cp:coreProperties>
</file>