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B8" w:rsidRDefault="009F1FB8" w:rsidP="009F1FB8">
      <w:pPr>
        <w:pStyle w:val="1"/>
        <w:spacing w:before="300" w:beforeAutospacing="0" w:after="150" w:afterAutospacing="0"/>
        <w:rPr>
          <w:rFonts w:eastAsia="Times New Roman"/>
          <w:b w:val="0"/>
          <w:bCs w:val="0"/>
        </w:rPr>
      </w:pPr>
      <w:r>
        <w:rPr>
          <w:rStyle w:val="a5"/>
          <w:rFonts w:eastAsia="Times New Roman"/>
          <w:b/>
          <w:bCs/>
          <w:sz w:val="24"/>
          <w:szCs w:val="24"/>
        </w:rPr>
        <w:t>В России в 2020 году приняты меры, способствующие повышению благосостояния семей с детьми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Появились новые выплаты, изменены критерии предоставления ранее введённых.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 xml:space="preserve">Министр труда и социальной защиты РФ Антон </w:t>
      </w:r>
      <w:proofErr w:type="spellStart"/>
      <w:r>
        <w:t>Котяков</w:t>
      </w:r>
      <w:proofErr w:type="spellEnd"/>
      <w:r>
        <w:t xml:space="preserve"> на заседании Комитета Совета Федерации по социальной политике ответил на актуальные вопросы социальной защиты отдельных категорий граждан. В частности, на вопрос о влиянии новой </w:t>
      </w:r>
      <w:proofErr w:type="spellStart"/>
      <w:r>
        <w:t>коронавирусной</w:t>
      </w:r>
      <w:proofErr w:type="spellEnd"/>
      <w:r>
        <w:t xml:space="preserve"> инфекции на демографические процессы в стране, </w:t>
      </w:r>
      <w:proofErr w:type="spellStart"/>
      <w:r>
        <w:t>А.Котяков</w:t>
      </w:r>
      <w:proofErr w:type="spellEnd"/>
      <w:r>
        <w:t xml:space="preserve"> ответил, что помимо оперативных мер, направленных на поддержку семей с детьми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инфекции, Правительством РФ в 2020 году приняты и иные меры, способствующие повышению благосостояния семей с детьми.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В рамках реализации мероприятий по дополнительной поддержке семей при рождении ребенка с 1 января 2020 года изменены критерии при назначении ежемесячной выплаты на первого и второго ребенка в размере прожиточного минимума ребенка, назначаемой в соответствии с ФЗ «О ежемесячных выплатах семьям, имеющим детей».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Право на указанные выплаты получили семьи, у которых размер среднедушевого дохода не превышает двукратную величину прожиточного минимума трудоспособного населения, установленную в субъекте Российской Федерации. Указанные выплаты производятся гражданам до достижения ребенком возраста трех лет (ранее – до полутора лет).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В соответствии с Указом Президента России от 20.03.2020 № 199 «О дополнительных мерах государственной поддержки семей, имеющих детей» c 1 января 2020 года на ребенка в возрасте от трех до семи лет включительно установлена ежемесячная денежная выплата в размере 50 процентов величины прожиточного минимума для детей, установленной в субъекте Российской Федерации.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 xml:space="preserve">Принят Федеральный закон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предусматривающий увеличение с 1 июня 2020 года размера ежемесячного пособия по уходу за первым ребенком неработающим гражданам, а также минимального размера пособия по уходу за первым ребенком работающим гражданам в два раза до 6 572 рублей.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Кроме того, в 2020 году изменились условия предоставления средств материнского (семейного) капитала. Действие программы материнского (семейного) капитала продлено до 31 декабря 2026 года. В целях поддержки первых рождений, начиная с 2020 года, предоставлено право на материнский (семейный) капитал семьям в случае рождения первого ребенка с 1 января 2020 года в размере 466 тыс. рублей. Размер материнского (семейного) капитала при рождении второго или последующего ребенка с 1 января 2020 года увеличен до 616 тыс. рублей.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По данным министерства социальной защиты населения Республики Бурятия на 18 ноября 2020 года на выплаты семьям при рождении детей в рамках нацпроекта «Демография» израсходовано 1,9 млрд. рублей. Это единовременная и ежемесячные выплаты на первого ребенка до трех лет, региональный материнский на второго ребенка, ежемесячная выплата на третьего ребенка. Еще 2,9 млрд. рублей выплачено на детей от 3 до 7 лет семьям, в которых среднедушевой доход не превышает величину прожиточного минимума на душу населения, установленную в регионе. </w:t>
      </w:r>
    </w:p>
    <w:p w:rsidR="009F1FB8" w:rsidRDefault="009F1FB8" w:rsidP="009F1FB8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В Бурятии, начиная со 2 марта 2020 года, на телефон «Наши дети» поступило более 41 тысячи звонков</w:t>
      </w:r>
    </w:p>
    <w:p w:rsidR="009F1FB8" w:rsidRDefault="009F1FB8" w:rsidP="009F1FB8">
      <w:pPr>
        <w:pStyle w:val="a4"/>
        <w:spacing w:before="0" w:beforeAutospacing="0" w:after="240" w:afterAutospacing="0"/>
        <w:jc w:val="both"/>
      </w:pPr>
      <w:r>
        <w:t>Работает бесплатная справочная служба Министерства социальной защиты населения Бурятии 8-800-350-57-16.</w:t>
      </w:r>
    </w:p>
    <w:p w:rsidR="009F1FB8" w:rsidRDefault="009F1FB8" w:rsidP="009F1FB8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8 месяцев 2020 года специалисты службы «Наши дети» приняли 41 456 звонков. По их словам, чаще всего граждан интересуют вопросы выплат и пособий при рождении (усыновлении) в семье первого, второго, третьего и последующих детей, «дальневосточные выплаты» семьям с детьми, а также назначение ежемесячной денежной выплаты на детей в возрасте до трех лет, а также от 3 до 7 лет включительно. Среди других актуальных вопросов – основания для предоставления социальной стипендии студентам и субсидии на оплату ЖКУ.     </w:t>
      </w:r>
    </w:p>
    <w:p w:rsidR="009F1FB8" w:rsidRDefault="009F1FB8" w:rsidP="009F1FB8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Напомним, позвонив по бесплатному номеру 8-800-350-57-16, граждане могут получить консультацию по всем мерам социальной поддержки, предоставляемым семьям с детьми в республике. Специалисты службы в будние дни (понедельник, вторник, среда, четверг: с 8.30 до 17.30, в пятницу – с 8.30 до 16.30) расскажут о порядке обращения за назначением, необходимом пакете документов и сроках пособий и выплат на детей, в том числе предоставляемых в рамках регионального проекта «Финансовая поддержка семей» национального проекта «Демография».</w:t>
      </w:r>
    </w:p>
    <w:p w:rsidR="009F1FB8" w:rsidRDefault="009F1FB8" w:rsidP="009F1FB8">
      <w:pPr>
        <w:numPr>
          <w:ilvl w:val="0"/>
          <w:numId w:val="1"/>
        </w:numPr>
        <w:spacing w:before="30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F1FB8" w:rsidRDefault="009F1FB8" w:rsidP="009F1FB8">
      <w:pPr>
        <w:numPr>
          <w:ilvl w:val="0"/>
          <w:numId w:val="1"/>
        </w:numPr>
        <w:spacing w:before="30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F1FB8" w:rsidRDefault="009F1FB8" w:rsidP="009F1FB8">
      <w:pPr>
        <w:numPr>
          <w:ilvl w:val="0"/>
          <w:numId w:val="1"/>
        </w:numPr>
        <w:spacing w:before="30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F1FB8" w:rsidRDefault="009F1FB8" w:rsidP="009F1FB8">
      <w:pPr>
        <w:numPr>
          <w:ilvl w:val="0"/>
          <w:numId w:val="1"/>
        </w:numPr>
        <w:spacing w:before="30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F1FB8" w:rsidRDefault="009F1FB8" w:rsidP="009F1FB8">
      <w:pPr>
        <w:numPr>
          <w:ilvl w:val="0"/>
          <w:numId w:val="1"/>
        </w:numPr>
        <w:spacing w:before="30"/>
        <w:ind w:left="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F1FB8" w:rsidRDefault="009F1FB8" w:rsidP="009F1FB8">
      <w:pPr>
        <w:rPr>
          <w:rFonts w:eastAsia="Times New Roman"/>
        </w:rPr>
      </w:pPr>
      <w:r>
        <w:rPr>
          <w:rFonts w:eastAsia="Times New Roman"/>
        </w:rPr>
        <w:t> </w:t>
      </w:r>
    </w:p>
    <w:p w:rsidR="009F1FB8" w:rsidRDefault="009F1FB8" w:rsidP="009F1FB8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сот.тел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Гарматарова</w:t>
      </w:r>
      <w:proofErr w:type="spellEnd"/>
      <w:r>
        <w:rPr>
          <w:rFonts w:eastAsia="Times New Roman"/>
        </w:rPr>
        <w:t xml:space="preserve"> Анна Андреевна 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5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D46"/>
    <w:multiLevelType w:val="multilevel"/>
    <w:tmpl w:val="154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9F1FB8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5BAE-2FC4-4E51-831C-7A0BAF49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F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FB8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F1FB8"/>
  </w:style>
  <w:style w:type="character" w:styleId="a5">
    <w:name w:val="Strong"/>
    <w:basedOn w:val="a0"/>
    <w:uiPriority w:val="22"/>
    <w:qFormat/>
    <w:rsid w:val="009F1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2020-11-19T02:19:00Z</dcterms:created>
  <dcterms:modified xsi:type="dcterms:W3CDTF">2020-11-19T02:19:00Z</dcterms:modified>
</cp:coreProperties>
</file>